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67" w:rsidRDefault="00B92CFC" w:rsidP="00C8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9F">
        <w:rPr>
          <w:rFonts w:ascii="Times New Roman" w:hAnsi="Times New Roman" w:cs="Times New Roman"/>
          <w:b/>
          <w:sz w:val="24"/>
          <w:szCs w:val="24"/>
        </w:rPr>
        <w:t>Проблемы</w:t>
      </w:r>
    </w:p>
    <w:p w:rsidR="00B92CFC" w:rsidRPr="00C8079F" w:rsidRDefault="00B92CFC" w:rsidP="00C8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9F">
        <w:rPr>
          <w:rFonts w:ascii="Times New Roman" w:hAnsi="Times New Roman" w:cs="Times New Roman"/>
          <w:b/>
          <w:sz w:val="24"/>
          <w:szCs w:val="24"/>
        </w:rPr>
        <w:t xml:space="preserve"> подготовки материалов изученности по запросам ФГБУ «</w:t>
      </w:r>
      <w:proofErr w:type="spellStart"/>
      <w:r w:rsidRPr="00C8079F">
        <w:rPr>
          <w:rFonts w:ascii="Times New Roman" w:hAnsi="Times New Roman" w:cs="Times New Roman"/>
          <w:b/>
          <w:sz w:val="24"/>
          <w:szCs w:val="24"/>
        </w:rPr>
        <w:t>Росгеолфонд</w:t>
      </w:r>
      <w:proofErr w:type="spellEnd"/>
      <w:r w:rsidRPr="00C8079F">
        <w:rPr>
          <w:rFonts w:ascii="Times New Roman" w:hAnsi="Times New Roman" w:cs="Times New Roman"/>
          <w:b/>
          <w:sz w:val="24"/>
          <w:szCs w:val="24"/>
        </w:rPr>
        <w:t>»</w:t>
      </w:r>
      <w:r w:rsidR="0071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667" w:rsidRPr="00C8079F">
        <w:rPr>
          <w:rFonts w:ascii="Times New Roman" w:hAnsi="Times New Roman" w:cs="Times New Roman"/>
          <w:b/>
          <w:sz w:val="24"/>
          <w:szCs w:val="24"/>
        </w:rPr>
        <w:t>на примере</w:t>
      </w:r>
    </w:p>
    <w:p w:rsidR="005A36B3" w:rsidRPr="00C8079F" w:rsidRDefault="00B92CFC" w:rsidP="004A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9F">
        <w:rPr>
          <w:rFonts w:ascii="Times New Roman" w:hAnsi="Times New Roman" w:cs="Times New Roman"/>
          <w:b/>
          <w:sz w:val="24"/>
          <w:szCs w:val="24"/>
        </w:rPr>
        <w:t>Карельского филиала ФБУ «ТФГИ по Северо-Западному федеральному округу»</w:t>
      </w:r>
    </w:p>
    <w:p w:rsidR="00C8079F" w:rsidRDefault="00C8079F" w:rsidP="00C80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AE" w:rsidRDefault="00186EAE" w:rsidP="00C80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D8B" w:rsidRDefault="005E7D8B" w:rsidP="005E7D8B">
      <w:pPr>
        <w:spacing w:after="0" w:line="240" w:lineRule="auto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5E7D8B">
        <w:rPr>
          <w:rFonts w:ascii="Times New Roman" w:hAnsi="Times New Roman" w:cs="Times New Roman"/>
          <w:sz w:val="26"/>
          <w:szCs w:val="26"/>
        </w:rPr>
        <w:t xml:space="preserve">Как и все мы, здесь присутствующие, Карельский филиал  </w:t>
      </w:r>
      <w:r>
        <w:rPr>
          <w:rFonts w:ascii="Times New Roman" w:hAnsi="Times New Roman" w:cs="Times New Roman"/>
          <w:sz w:val="26"/>
          <w:szCs w:val="26"/>
        </w:rPr>
        <w:t xml:space="preserve">ФБУ «ТФГИ по </w:t>
      </w:r>
      <w:r w:rsidRPr="005E7D8B">
        <w:rPr>
          <w:rFonts w:ascii="Times New Roman" w:hAnsi="Times New Roman" w:cs="Times New Roman"/>
          <w:sz w:val="26"/>
          <w:szCs w:val="26"/>
        </w:rPr>
        <w:t>СЗФО»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BCE" w:rsidRPr="005E7D8B">
        <w:rPr>
          <w:rFonts w:ascii="Times New Roman" w:hAnsi="Times New Roman" w:cs="Times New Roman"/>
          <w:sz w:val="26"/>
          <w:szCs w:val="26"/>
        </w:rPr>
        <w:t>осуществляет</w:t>
      </w:r>
      <w:r w:rsidR="00FB00A9" w:rsidRPr="005E7D8B">
        <w:rPr>
          <w:rFonts w:ascii="Times New Roman" w:hAnsi="Times New Roman" w:cs="Times New Roman"/>
          <w:sz w:val="26"/>
          <w:szCs w:val="26"/>
        </w:rPr>
        <w:t xml:space="preserve"> 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>учет, систематизаци</w:t>
      </w:r>
      <w:r w:rsidR="003E0BCE" w:rsidRPr="005E7D8B">
        <w:rPr>
          <w:rFonts w:ascii="Times New Roman" w:hAnsi="Times New Roman" w:cs="Times New Roman"/>
          <w:bCs/>
          <w:sz w:val="26"/>
          <w:szCs w:val="26"/>
        </w:rPr>
        <w:t>ю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 xml:space="preserve"> и анализ </w:t>
      </w:r>
      <w:r w:rsidR="003E0BCE" w:rsidRPr="005E7D8B">
        <w:rPr>
          <w:rFonts w:ascii="Times New Roman" w:hAnsi="Times New Roman" w:cs="Times New Roman"/>
          <w:bCs/>
          <w:sz w:val="26"/>
          <w:szCs w:val="26"/>
        </w:rPr>
        <w:t xml:space="preserve"> поступающих в фонды 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>мат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>е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 xml:space="preserve">риалов </w:t>
      </w:r>
      <w:r w:rsidR="003E0BCE" w:rsidRPr="005E7D8B">
        <w:rPr>
          <w:rFonts w:ascii="Times New Roman" w:hAnsi="Times New Roman" w:cs="Times New Roman"/>
          <w:bCs/>
          <w:sz w:val="26"/>
          <w:szCs w:val="26"/>
        </w:rPr>
        <w:t xml:space="preserve">различных 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 xml:space="preserve">видов изученности </w:t>
      </w:r>
      <w:r w:rsidRPr="005E7D8B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>террито</w:t>
      </w:r>
      <w:r w:rsidR="00FB00A9" w:rsidRPr="005E7D8B">
        <w:rPr>
          <w:rFonts w:ascii="Times New Roman" w:hAnsi="Times New Roman" w:cs="Times New Roman"/>
          <w:bCs/>
          <w:sz w:val="26"/>
          <w:szCs w:val="26"/>
        </w:rPr>
        <w:t xml:space="preserve">рии </w:t>
      </w:r>
      <w:r w:rsidR="009466CD" w:rsidRPr="005E7D8B">
        <w:rPr>
          <w:rFonts w:ascii="Times New Roman" w:hAnsi="Times New Roman" w:cs="Times New Roman"/>
          <w:bCs/>
          <w:sz w:val="26"/>
          <w:szCs w:val="26"/>
        </w:rPr>
        <w:t>РК.</w:t>
      </w:r>
      <w:r w:rsidR="00FB00A9" w:rsidRPr="005E7D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66CD" w:rsidRPr="005E7D8B" w:rsidRDefault="009466CD" w:rsidP="005E7D8B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5E7D8B">
        <w:rPr>
          <w:rFonts w:ascii="Times New Roman" w:hAnsi="Times New Roman" w:cs="Times New Roman"/>
          <w:sz w:val="26"/>
          <w:szCs w:val="26"/>
        </w:rPr>
        <w:t>Порядок учета изученности определяется действующей Инструкци</w:t>
      </w:r>
      <w:r w:rsidR="003E0BCE" w:rsidRPr="005E7D8B">
        <w:rPr>
          <w:rFonts w:ascii="Times New Roman" w:hAnsi="Times New Roman" w:cs="Times New Roman"/>
          <w:sz w:val="26"/>
          <w:szCs w:val="26"/>
        </w:rPr>
        <w:t xml:space="preserve">ей </w:t>
      </w:r>
      <w:r w:rsidRPr="005E7D8B">
        <w:rPr>
          <w:rFonts w:ascii="Times New Roman" w:hAnsi="Times New Roman" w:cs="Times New Roman"/>
          <w:sz w:val="26"/>
          <w:szCs w:val="26"/>
        </w:rPr>
        <w:t>(1995г.) и Методическими рекомендациями (200</w:t>
      </w:r>
      <w:r w:rsidR="009A7E57" w:rsidRPr="005E7D8B">
        <w:rPr>
          <w:rFonts w:ascii="Times New Roman" w:hAnsi="Times New Roman" w:cs="Times New Roman"/>
          <w:sz w:val="26"/>
          <w:szCs w:val="26"/>
        </w:rPr>
        <w:t>1г.</w:t>
      </w:r>
      <w:r w:rsidRPr="005E7D8B">
        <w:rPr>
          <w:rFonts w:ascii="Times New Roman" w:hAnsi="Times New Roman" w:cs="Times New Roman"/>
          <w:sz w:val="26"/>
          <w:szCs w:val="26"/>
        </w:rPr>
        <w:t>,</w:t>
      </w:r>
      <w:r w:rsidR="00423541" w:rsidRPr="005E7D8B">
        <w:rPr>
          <w:rFonts w:ascii="Times New Roman" w:hAnsi="Times New Roman" w:cs="Times New Roman"/>
          <w:sz w:val="26"/>
          <w:szCs w:val="26"/>
        </w:rPr>
        <w:t xml:space="preserve"> </w:t>
      </w:r>
      <w:r w:rsidR="009A7E57" w:rsidRPr="005E7D8B">
        <w:rPr>
          <w:rFonts w:ascii="Times New Roman" w:hAnsi="Times New Roman" w:cs="Times New Roman"/>
          <w:sz w:val="26"/>
          <w:szCs w:val="26"/>
        </w:rPr>
        <w:t xml:space="preserve">2013г.). </w:t>
      </w:r>
    </w:p>
    <w:p w:rsidR="00E476A1" w:rsidRPr="001D5D2D" w:rsidRDefault="009A7E57" w:rsidP="009A7E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D2D">
        <w:rPr>
          <w:rFonts w:ascii="Times New Roman" w:hAnsi="Times New Roman" w:cs="Times New Roman"/>
          <w:sz w:val="26"/>
          <w:szCs w:val="26"/>
        </w:rPr>
        <w:tab/>
      </w:r>
      <w:r w:rsidR="00BB0ED2" w:rsidRPr="001D5D2D">
        <w:rPr>
          <w:rFonts w:ascii="Times New Roman" w:hAnsi="Times New Roman" w:cs="Times New Roman"/>
          <w:sz w:val="26"/>
          <w:szCs w:val="26"/>
        </w:rPr>
        <w:t>Е</w:t>
      </w:r>
      <w:r w:rsidRPr="001D5D2D">
        <w:rPr>
          <w:rFonts w:ascii="Times New Roman" w:hAnsi="Times New Roman" w:cs="Times New Roman"/>
          <w:sz w:val="26"/>
          <w:szCs w:val="26"/>
        </w:rPr>
        <w:t xml:space="preserve">жегодное пополнение по всем видам изученности </w:t>
      </w:r>
      <w:r w:rsidR="00E01312" w:rsidRPr="00551687">
        <w:rPr>
          <w:rFonts w:ascii="Times New Roman" w:hAnsi="Times New Roman" w:cs="Times New Roman"/>
          <w:i/>
          <w:sz w:val="26"/>
          <w:szCs w:val="26"/>
          <w:u w:val="single"/>
        </w:rPr>
        <w:t>в Ц</w:t>
      </w:r>
      <w:r w:rsidR="00BB0ED2" w:rsidRPr="00551687">
        <w:rPr>
          <w:rFonts w:ascii="Times New Roman" w:hAnsi="Times New Roman" w:cs="Times New Roman"/>
          <w:i/>
          <w:sz w:val="26"/>
          <w:szCs w:val="26"/>
          <w:u w:val="single"/>
        </w:rPr>
        <w:t>елом</w:t>
      </w:r>
      <w:r w:rsidR="00BB0ED2" w:rsidRPr="001D5D2D">
        <w:rPr>
          <w:rFonts w:ascii="Times New Roman" w:hAnsi="Times New Roman" w:cs="Times New Roman"/>
          <w:sz w:val="26"/>
          <w:szCs w:val="26"/>
        </w:rPr>
        <w:t xml:space="preserve"> </w:t>
      </w:r>
      <w:r w:rsidRPr="001D5D2D">
        <w:rPr>
          <w:rFonts w:ascii="Times New Roman" w:hAnsi="Times New Roman" w:cs="Times New Roman"/>
          <w:sz w:val="26"/>
          <w:szCs w:val="26"/>
        </w:rPr>
        <w:t>по терр</w:t>
      </w:r>
      <w:r w:rsidR="00BB0ED2" w:rsidRPr="001D5D2D">
        <w:rPr>
          <w:rFonts w:ascii="Times New Roman" w:hAnsi="Times New Roman" w:cs="Times New Roman"/>
          <w:sz w:val="26"/>
          <w:szCs w:val="26"/>
        </w:rPr>
        <w:t>итории</w:t>
      </w:r>
      <w:r w:rsidRPr="001D5D2D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="00E01312">
        <w:rPr>
          <w:rFonts w:ascii="Times New Roman" w:hAnsi="Times New Roman" w:cs="Times New Roman"/>
          <w:sz w:val="26"/>
          <w:szCs w:val="26"/>
        </w:rPr>
        <w:t xml:space="preserve">высылается в </w:t>
      </w:r>
      <w:proofErr w:type="spellStart"/>
      <w:r w:rsidR="00E01312">
        <w:rPr>
          <w:rFonts w:ascii="Times New Roman" w:hAnsi="Times New Roman" w:cs="Times New Roman"/>
          <w:sz w:val="26"/>
          <w:szCs w:val="26"/>
        </w:rPr>
        <w:t>Росгеолфонд</w:t>
      </w:r>
      <w:proofErr w:type="spellEnd"/>
      <w:r w:rsidR="00E01312">
        <w:rPr>
          <w:rFonts w:ascii="Times New Roman" w:hAnsi="Times New Roman" w:cs="Times New Roman"/>
          <w:sz w:val="26"/>
          <w:szCs w:val="26"/>
        </w:rPr>
        <w:t>, с 1994</w:t>
      </w:r>
      <w:r w:rsidR="00BB0ED2" w:rsidRPr="001D5D2D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="00BB0ED2" w:rsidRPr="001D5D2D">
        <w:rPr>
          <w:rFonts w:ascii="Times New Roman" w:hAnsi="Times New Roman" w:cs="Times New Roman"/>
          <w:sz w:val="26"/>
          <w:szCs w:val="26"/>
        </w:rPr>
        <w:t>Карелгеолкомом</w:t>
      </w:r>
      <w:proofErr w:type="spellEnd"/>
      <w:r w:rsidR="00BB0ED2" w:rsidRPr="001D5D2D">
        <w:rPr>
          <w:rFonts w:ascii="Times New Roman" w:hAnsi="Times New Roman" w:cs="Times New Roman"/>
          <w:sz w:val="26"/>
          <w:szCs w:val="26"/>
        </w:rPr>
        <w:t>, а с 2000 г. уже нами.</w:t>
      </w:r>
      <w:r w:rsidR="00E476A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D476F" w:rsidRPr="001D5D2D" w:rsidRDefault="00E476A1" w:rsidP="003E0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476F" w:rsidRPr="001D5D2D">
        <w:rPr>
          <w:rFonts w:ascii="Times New Roman" w:hAnsi="Times New Roman" w:cs="Times New Roman"/>
          <w:sz w:val="26"/>
          <w:szCs w:val="26"/>
        </w:rPr>
        <w:t xml:space="preserve"> начале 2015 года в </w:t>
      </w:r>
      <w:proofErr w:type="spellStart"/>
      <w:r w:rsidR="002D476F" w:rsidRPr="001D5D2D">
        <w:rPr>
          <w:rFonts w:ascii="Times New Roman" w:hAnsi="Times New Roman" w:cs="Times New Roman"/>
          <w:sz w:val="26"/>
          <w:szCs w:val="26"/>
        </w:rPr>
        <w:t>Росгеолфонде</w:t>
      </w:r>
      <w:proofErr w:type="spellEnd"/>
      <w:r w:rsidR="002D476F" w:rsidRPr="001D5D2D">
        <w:rPr>
          <w:rFonts w:ascii="Times New Roman" w:hAnsi="Times New Roman" w:cs="Times New Roman"/>
          <w:sz w:val="26"/>
          <w:szCs w:val="26"/>
        </w:rPr>
        <w:t xml:space="preserve"> с участием наших специалистов  </w:t>
      </w:r>
      <w:r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дена </w:t>
      </w:r>
      <w:r w:rsidR="002D476F" w:rsidRPr="001D5D2D">
        <w:rPr>
          <w:rFonts w:ascii="Times New Roman" w:hAnsi="Times New Roman" w:cs="Times New Roman"/>
          <w:sz w:val="26"/>
          <w:szCs w:val="26"/>
        </w:rPr>
        <w:t>сверка</w:t>
      </w:r>
      <w:r w:rsidR="003E0BCE" w:rsidRPr="001D5D2D">
        <w:rPr>
          <w:rFonts w:ascii="Times New Roman" w:hAnsi="Times New Roman" w:cs="Times New Roman"/>
          <w:sz w:val="26"/>
          <w:szCs w:val="26"/>
        </w:rPr>
        <w:t xml:space="preserve"> справочно-информационных матер</w:t>
      </w:r>
      <w:r w:rsidR="00FB00A9" w:rsidRPr="001D5D2D">
        <w:rPr>
          <w:rFonts w:ascii="Times New Roman" w:hAnsi="Times New Roman" w:cs="Times New Roman"/>
          <w:sz w:val="26"/>
          <w:szCs w:val="26"/>
        </w:rPr>
        <w:t>и</w:t>
      </w:r>
      <w:r w:rsidR="003E0BCE" w:rsidRPr="001D5D2D">
        <w:rPr>
          <w:rFonts w:ascii="Times New Roman" w:hAnsi="Times New Roman" w:cs="Times New Roman"/>
          <w:sz w:val="26"/>
          <w:szCs w:val="26"/>
        </w:rPr>
        <w:t>алов изученности за период 1995-2015г.г.</w:t>
      </w:r>
      <w:r w:rsidR="00FB00A9" w:rsidRPr="001D5D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E0BCE" w:rsidRPr="001D5D2D">
        <w:rPr>
          <w:rFonts w:ascii="Times New Roman" w:hAnsi="Times New Roman" w:cs="Times New Roman"/>
          <w:sz w:val="26"/>
          <w:szCs w:val="26"/>
        </w:rPr>
        <w:t>ущественных нарушений и несоответствий  в материалах ТГФ не выя</w:t>
      </w:r>
      <w:r w:rsidR="003E0BCE" w:rsidRPr="001D5D2D">
        <w:rPr>
          <w:rFonts w:ascii="Times New Roman" w:hAnsi="Times New Roman" w:cs="Times New Roman"/>
          <w:sz w:val="26"/>
          <w:szCs w:val="26"/>
        </w:rPr>
        <w:t>в</w:t>
      </w:r>
      <w:r w:rsidR="003E0BCE" w:rsidRPr="001D5D2D">
        <w:rPr>
          <w:rFonts w:ascii="Times New Roman" w:hAnsi="Times New Roman" w:cs="Times New Roman"/>
          <w:sz w:val="26"/>
          <w:szCs w:val="26"/>
        </w:rPr>
        <w:t>лено</w:t>
      </w:r>
      <w:r w:rsidR="002D476F" w:rsidRPr="001D5D2D">
        <w:rPr>
          <w:rFonts w:ascii="Times New Roman" w:hAnsi="Times New Roman" w:cs="Times New Roman"/>
          <w:sz w:val="26"/>
          <w:szCs w:val="26"/>
        </w:rPr>
        <w:t xml:space="preserve">, а вопрос отсутствия </w:t>
      </w:r>
      <w:r w:rsidR="00AD6BE2" w:rsidRPr="001D5D2D">
        <w:rPr>
          <w:rFonts w:ascii="Times New Roman" w:hAnsi="Times New Roman" w:cs="Times New Roman"/>
          <w:sz w:val="26"/>
          <w:szCs w:val="26"/>
        </w:rPr>
        <w:t xml:space="preserve">отдельных карточек </w:t>
      </w:r>
      <w:r w:rsidR="002D476F" w:rsidRPr="001D5D2D">
        <w:rPr>
          <w:rFonts w:ascii="Times New Roman" w:hAnsi="Times New Roman" w:cs="Times New Roman"/>
          <w:sz w:val="26"/>
          <w:szCs w:val="26"/>
        </w:rPr>
        <w:t xml:space="preserve">в РГФ или ТФИ был </w:t>
      </w:r>
      <w:r w:rsidR="00AD6BE2" w:rsidRPr="001D5D2D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2D476F" w:rsidRPr="001D5D2D">
        <w:rPr>
          <w:rFonts w:ascii="Times New Roman" w:hAnsi="Times New Roman" w:cs="Times New Roman"/>
          <w:sz w:val="26"/>
          <w:szCs w:val="26"/>
        </w:rPr>
        <w:t>решен</w:t>
      </w:r>
      <w:r w:rsidR="00AD6BE2" w:rsidRPr="001D5D2D">
        <w:rPr>
          <w:rFonts w:ascii="Times New Roman" w:hAnsi="Times New Roman" w:cs="Times New Roman"/>
          <w:sz w:val="26"/>
          <w:szCs w:val="26"/>
        </w:rPr>
        <w:t>.</w:t>
      </w:r>
    </w:p>
    <w:p w:rsidR="001D5D2D" w:rsidRDefault="00AD6BE2" w:rsidP="005516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1687">
        <w:rPr>
          <w:rFonts w:ascii="Times New Roman" w:hAnsi="Times New Roman" w:cs="Times New Roman"/>
          <w:i/>
          <w:sz w:val="26"/>
          <w:szCs w:val="26"/>
        </w:rPr>
        <w:t xml:space="preserve">Единственное, что хочется здесь сказать это то, что при подготовке </w:t>
      </w:r>
      <w:r w:rsidRPr="00551687">
        <w:rPr>
          <w:rFonts w:ascii="Times New Roman" w:hAnsi="Times New Roman" w:cs="Times New Roman"/>
          <w:i/>
          <w:sz w:val="26"/>
          <w:szCs w:val="26"/>
          <w:u w:val="single"/>
        </w:rPr>
        <w:t>ра</w:t>
      </w:r>
      <w:r w:rsidRPr="00551687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551687">
        <w:rPr>
          <w:rFonts w:ascii="Times New Roman" w:hAnsi="Times New Roman" w:cs="Times New Roman"/>
          <w:i/>
          <w:sz w:val="26"/>
          <w:szCs w:val="26"/>
          <w:u w:val="single"/>
        </w:rPr>
        <w:t>сылочных материалов</w:t>
      </w:r>
      <w:r w:rsidRPr="005516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476A1" w:rsidRPr="00551687">
        <w:rPr>
          <w:rFonts w:ascii="Times New Roman" w:hAnsi="Times New Roman" w:cs="Times New Roman"/>
          <w:i/>
          <w:sz w:val="26"/>
          <w:szCs w:val="26"/>
        </w:rPr>
        <w:t xml:space="preserve">к сверкам </w:t>
      </w:r>
      <w:r w:rsidRPr="00551687">
        <w:rPr>
          <w:rFonts w:ascii="Times New Roman" w:hAnsi="Times New Roman" w:cs="Times New Roman"/>
          <w:i/>
          <w:sz w:val="26"/>
          <w:szCs w:val="26"/>
        </w:rPr>
        <w:t xml:space="preserve">РГФ нужно продумывать их более тщательно, т.к. </w:t>
      </w:r>
      <w:r w:rsidR="001D5D2D" w:rsidRPr="00551687">
        <w:rPr>
          <w:rFonts w:ascii="Times New Roman" w:hAnsi="Times New Roman" w:cs="Times New Roman"/>
          <w:i/>
          <w:sz w:val="26"/>
          <w:szCs w:val="26"/>
        </w:rPr>
        <w:t xml:space="preserve">привезенных нами материалов оказалось </w:t>
      </w:r>
      <w:r w:rsidR="001D5D2D" w:rsidRPr="00551687">
        <w:rPr>
          <w:rFonts w:ascii="Times New Roman" w:hAnsi="Times New Roman" w:cs="Times New Roman"/>
          <w:i/>
          <w:sz w:val="26"/>
          <w:szCs w:val="26"/>
          <w:u w:val="single"/>
        </w:rPr>
        <w:t>недостаточно</w:t>
      </w:r>
      <w:r w:rsidR="001D5D2D" w:rsidRPr="00551687">
        <w:rPr>
          <w:rFonts w:ascii="Times New Roman" w:hAnsi="Times New Roman" w:cs="Times New Roman"/>
          <w:i/>
          <w:sz w:val="26"/>
          <w:szCs w:val="26"/>
        </w:rPr>
        <w:t xml:space="preserve"> и пришлось кое-что доделывать и вдогонку досылать, а по завершении</w:t>
      </w:r>
      <w:r w:rsidR="00445982" w:rsidRPr="00551687">
        <w:rPr>
          <w:rFonts w:ascii="Times New Roman" w:hAnsi="Times New Roman" w:cs="Times New Roman"/>
          <w:i/>
          <w:sz w:val="26"/>
          <w:szCs w:val="26"/>
        </w:rPr>
        <w:t xml:space="preserve"> сверки </w:t>
      </w:r>
      <w:r w:rsidR="00E476A1" w:rsidRPr="00551687">
        <w:rPr>
          <w:rFonts w:ascii="Times New Roman" w:hAnsi="Times New Roman" w:cs="Times New Roman"/>
          <w:i/>
          <w:sz w:val="26"/>
          <w:szCs w:val="26"/>
        </w:rPr>
        <w:t xml:space="preserve">уже </w:t>
      </w:r>
      <w:r w:rsidR="001D5D2D" w:rsidRPr="00551687">
        <w:rPr>
          <w:rFonts w:ascii="Times New Roman" w:hAnsi="Times New Roman" w:cs="Times New Roman"/>
          <w:i/>
          <w:sz w:val="26"/>
          <w:szCs w:val="26"/>
        </w:rPr>
        <w:t>ориентировать</w:t>
      </w:r>
      <w:r w:rsidR="00445982" w:rsidRPr="00551687">
        <w:rPr>
          <w:rFonts w:ascii="Times New Roman" w:hAnsi="Times New Roman" w:cs="Times New Roman"/>
          <w:i/>
          <w:sz w:val="26"/>
          <w:szCs w:val="26"/>
        </w:rPr>
        <w:t xml:space="preserve"> наши филиалы</w:t>
      </w:r>
      <w:r w:rsidR="001D5D2D" w:rsidRPr="00551687">
        <w:rPr>
          <w:rFonts w:ascii="Times New Roman" w:hAnsi="Times New Roman" w:cs="Times New Roman"/>
          <w:i/>
          <w:sz w:val="26"/>
          <w:szCs w:val="26"/>
        </w:rPr>
        <w:t xml:space="preserve"> на фактические требования</w:t>
      </w:r>
      <w:r w:rsidR="00E476A1" w:rsidRPr="00551687">
        <w:rPr>
          <w:rFonts w:ascii="Times New Roman" w:hAnsi="Times New Roman" w:cs="Times New Roman"/>
          <w:i/>
          <w:sz w:val="26"/>
          <w:szCs w:val="26"/>
        </w:rPr>
        <w:t xml:space="preserve"> РГФ</w:t>
      </w:r>
      <w:r w:rsidR="001D5D2D" w:rsidRPr="00551687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51687" w:rsidRPr="00551687" w:rsidRDefault="00551687" w:rsidP="005516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0253" w:rsidRPr="00551687" w:rsidRDefault="000F0253" w:rsidP="004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87">
        <w:rPr>
          <w:rFonts w:ascii="Times New Roman" w:hAnsi="Times New Roman" w:cs="Times New Roman"/>
          <w:sz w:val="24"/>
          <w:szCs w:val="24"/>
        </w:rPr>
        <w:tab/>
      </w:r>
      <w:r w:rsidR="003E0BCE" w:rsidRPr="00551687">
        <w:rPr>
          <w:rFonts w:ascii="Times New Roman" w:hAnsi="Times New Roman" w:cs="Times New Roman"/>
          <w:sz w:val="24"/>
          <w:szCs w:val="24"/>
        </w:rPr>
        <w:t xml:space="preserve">В </w:t>
      </w:r>
      <w:r w:rsidR="001D5D2D" w:rsidRPr="00551687">
        <w:rPr>
          <w:rFonts w:ascii="Times New Roman" w:hAnsi="Times New Roman" w:cs="Times New Roman"/>
          <w:sz w:val="24"/>
          <w:szCs w:val="24"/>
        </w:rPr>
        <w:t xml:space="preserve">2016 </w:t>
      </w:r>
      <w:r w:rsidR="003E0BCE" w:rsidRPr="00551687">
        <w:rPr>
          <w:rFonts w:ascii="Times New Roman" w:hAnsi="Times New Roman" w:cs="Times New Roman"/>
          <w:sz w:val="24"/>
          <w:szCs w:val="24"/>
        </w:rPr>
        <w:t>- 2017 г.г.</w:t>
      </w:r>
      <w:r w:rsidRPr="005516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1687">
        <w:rPr>
          <w:rFonts w:ascii="Times New Roman" w:hAnsi="Times New Roman" w:cs="Times New Roman"/>
          <w:sz w:val="24"/>
          <w:szCs w:val="24"/>
        </w:rPr>
        <w:t>Росгеолфонд</w:t>
      </w:r>
      <w:proofErr w:type="spellEnd"/>
      <w:r w:rsidRPr="00551687">
        <w:rPr>
          <w:rFonts w:ascii="Times New Roman" w:hAnsi="Times New Roman" w:cs="Times New Roman"/>
          <w:sz w:val="24"/>
          <w:szCs w:val="24"/>
        </w:rPr>
        <w:t xml:space="preserve">  поставил перед ТФГИ </w:t>
      </w:r>
      <w:r w:rsidR="003E0BCE" w:rsidRPr="00551687">
        <w:rPr>
          <w:rFonts w:ascii="Times New Roman" w:hAnsi="Times New Roman" w:cs="Times New Roman"/>
          <w:sz w:val="24"/>
          <w:szCs w:val="24"/>
        </w:rPr>
        <w:t>ещё</w:t>
      </w:r>
      <w:r w:rsidRPr="00551687">
        <w:rPr>
          <w:rFonts w:ascii="Times New Roman" w:hAnsi="Times New Roman" w:cs="Times New Roman"/>
          <w:sz w:val="24"/>
          <w:szCs w:val="24"/>
        </w:rPr>
        <w:t xml:space="preserve">   две</w:t>
      </w:r>
      <w:r w:rsidR="00AB7EA8" w:rsidRPr="00551687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Pr="00551687">
        <w:rPr>
          <w:rFonts w:ascii="Times New Roman" w:hAnsi="Times New Roman" w:cs="Times New Roman"/>
          <w:sz w:val="24"/>
          <w:szCs w:val="24"/>
        </w:rPr>
        <w:t xml:space="preserve">  сложные задачи по</w:t>
      </w:r>
      <w:r w:rsidR="003E0BCE" w:rsidRPr="00551687">
        <w:rPr>
          <w:rFonts w:ascii="Times New Roman" w:hAnsi="Times New Roman" w:cs="Times New Roman"/>
          <w:sz w:val="24"/>
          <w:szCs w:val="24"/>
        </w:rPr>
        <w:t xml:space="preserve"> анализу и </w:t>
      </w:r>
      <w:r w:rsidRPr="00551687">
        <w:rPr>
          <w:rFonts w:ascii="Times New Roman" w:hAnsi="Times New Roman" w:cs="Times New Roman"/>
          <w:sz w:val="24"/>
          <w:szCs w:val="24"/>
        </w:rPr>
        <w:t xml:space="preserve"> составлению  материалов изученности. </w:t>
      </w:r>
    </w:p>
    <w:p w:rsidR="00445982" w:rsidRPr="00445982" w:rsidRDefault="00445982" w:rsidP="00445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AB7EA8" w:rsidRPr="00551687" w:rsidRDefault="00AB7EA8" w:rsidP="004459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3A03">
        <w:rPr>
          <w:rFonts w:ascii="Times New Roman" w:hAnsi="Times New Roman" w:cs="Times New Roman"/>
          <w:b/>
          <w:i/>
          <w:sz w:val="24"/>
          <w:szCs w:val="24"/>
          <w:u w:val="single"/>
        </w:rPr>
        <w:t>Одна из них</w:t>
      </w:r>
      <w:r w:rsidR="00E476A1" w:rsidRPr="00F83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(первая)</w:t>
      </w:r>
      <w:r w:rsidRPr="00551687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551687">
        <w:rPr>
          <w:rFonts w:ascii="Times New Roman" w:hAnsi="Times New Roman" w:cs="Times New Roman"/>
          <w:i/>
          <w:sz w:val="26"/>
          <w:szCs w:val="26"/>
        </w:rPr>
        <w:t xml:space="preserve">это </w:t>
      </w:r>
      <w:r w:rsidR="00696730" w:rsidRPr="00551687">
        <w:rPr>
          <w:rFonts w:ascii="Times New Roman" w:hAnsi="Times New Roman" w:cs="Times New Roman"/>
          <w:i/>
          <w:sz w:val="26"/>
          <w:szCs w:val="26"/>
        </w:rPr>
        <w:t>составление</w:t>
      </w:r>
      <w:r w:rsidRPr="00551687">
        <w:rPr>
          <w:rFonts w:ascii="Times New Roman" w:hAnsi="Times New Roman" w:cs="Times New Roman"/>
          <w:i/>
          <w:sz w:val="26"/>
          <w:szCs w:val="26"/>
        </w:rPr>
        <w:t xml:space="preserve"> карточек изученности, которые в </w:t>
      </w:r>
      <w:r w:rsidRPr="003C7417">
        <w:rPr>
          <w:rFonts w:ascii="Times New Roman" w:hAnsi="Times New Roman" w:cs="Times New Roman"/>
          <w:i/>
          <w:sz w:val="26"/>
          <w:szCs w:val="26"/>
        </w:rPr>
        <w:t>свое</w:t>
      </w:r>
      <w:r w:rsidRPr="00551687">
        <w:rPr>
          <w:rFonts w:ascii="Times New Roman" w:hAnsi="Times New Roman" w:cs="Times New Roman"/>
          <w:i/>
          <w:sz w:val="26"/>
          <w:szCs w:val="26"/>
        </w:rPr>
        <w:t xml:space="preserve"> время по какой-то причине не были представлены в ТГФ  исполнителями  ГРР.</w:t>
      </w:r>
    </w:p>
    <w:p w:rsidR="00445982" w:rsidRPr="00551687" w:rsidRDefault="00E476A1" w:rsidP="00551687">
      <w:pPr>
        <w:spacing w:after="0" w:line="240" w:lineRule="auto"/>
        <w:ind w:firstLine="709"/>
        <w:rPr>
          <w:rFonts w:ascii="Calibri" w:hAnsi="Calibri" w:cs="Aharoni"/>
          <w:sz w:val="26"/>
          <w:szCs w:val="26"/>
          <w:u w:val="single"/>
        </w:rPr>
      </w:pPr>
      <w:r w:rsidRPr="00551687">
        <w:rPr>
          <w:rFonts w:ascii="Calibri" w:hAnsi="Calibri" w:cs="Aharoni"/>
          <w:sz w:val="26"/>
          <w:szCs w:val="26"/>
          <w:u w:val="single"/>
        </w:rPr>
        <w:t>Но как она решалась</w:t>
      </w:r>
      <w:proofErr w:type="gramStart"/>
      <w:r w:rsidRPr="00551687">
        <w:rPr>
          <w:rFonts w:ascii="Calibri" w:hAnsi="Calibri" w:cs="Aharoni"/>
          <w:sz w:val="26"/>
          <w:szCs w:val="26"/>
          <w:u w:val="single"/>
        </w:rPr>
        <w:t xml:space="preserve"> ?</w:t>
      </w:r>
      <w:proofErr w:type="gramEnd"/>
    </w:p>
    <w:p w:rsidR="00551687" w:rsidRDefault="000F0253" w:rsidP="003E0BCE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34A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B3199" w:rsidRPr="002C34AF">
        <w:rPr>
          <w:rFonts w:ascii="Times New Roman" w:hAnsi="Times New Roman" w:cs="Times New Roman"/>
          <w:sz w:val="24"/>
          <w:szCs w:val="24"/>
        </w:rPr>
        <w:t xml:space="preserve"> августе </w:t>
      </w:r>
      <w:r w:rsidRPr="002C34AF">
        <w:rPr>
          <w:rFonts w:ascii="Times New Roman" w:hAnsi="Times New Roman" w:cs="Times New Roman"/>
          <w:sz w:val="24"/>
          <w:szCs w:val="24"/>
        </w:rPr>
        <w:t>2016 год</w:t>
      </w:r>
      <w:r w:rsidR="00EB3199" w:rsidRPr="002C34A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B3199" w:rsidRPr="002C34AF">
        <w:rPr>
          <w:rFonts w:ascii="Times New Roman" w:hAnsi="Times New Roman" w:cs="Times New Roman"/>
          <w:sz w:val="24"/>
          <w:szCs w:val="24"/>
        </w:rPr>
        <w:t>Росгеолфонд</w:t>
      </w:r>
      <w:proofErr w:type="spellEnd"/>
      <w:r w:rsidR="00EB3199" w:rsidRPr="002C34AF">
        <w:rPr>
          <w:rFonts w:ascii="Times New Roman" w:hAnsi="Times New Roman" w:cs="Times New Roman"/>
          <w:sz w:val="24"/>
          <w:szCs w:val="24"/>
        </w:rPr>
        <w:t xml:space="preserve"> направил в  ТФГИ  для анализа перечень геол</w:t>
      </w:r>
      <w:r w:rsidR="00EB3199" w:rsidRPr="002C34AF">
        <w:rPr>
          <w:rFonts w:ascii="Times New Roman" w:hAnsi="Times New Roman" w:cs="Times New Roman"/>
          <w:sz w:val="24"/>
          <w:szCs w:val="24"/>
        </w:rPr>
        <w:t>о</w:t>
      </w:r>
      <w:r w:rsidR="00EB3199" w:rsidRPr="002C34AF">
        <w:rPr>
          <w:rFonts w:ascii="Times New Roman" w:hAnsi="Times New Roman" w:cs="Times New Roman"/>
          <w:sz w:val="24"/>
          <w:szCs w:val="24"/>
        </w:rPr>
        <w:t xml:space="preserve">гических отчетов за период 1995-2015г.г.,  по </w:t>
      </w:r>
      <w:r w:rsidR="00EB3199" w:rsidRPr="002C34AF">
        <w:rPr>
          <w:rFonts w:ascii="Times New Roman" w:hAnsi="Times New Roman" w:cs="Times New Roman"/>
          <w:sz w:val="24"/>
          <w:szCs w:val="24"/>
          <w:u w:val="single"/>
        </w:rPr>
        <w:t>которым  отсутствуют карточки изученн</w:t>
      </w:r>
      <w:r w:rsidR="00EB3199" w:rsidRPr="002C34A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B3199" w:rsidRPr="002C34AF">
        <w:rPr>
          <w:rFonts w:ascii="Times New Roman" w:hAnsi="Times New Roman" w:cs="Times New Roman"/>
          <w:sz w:val="24"/>
          <w:szCs w:val="24"/>
          <w:u w:val="single"/>
        </w:rPr>
        <w:t>сти</w:t>
      </w:r>
      <w:r w:rsidR="00EB3199" w:rsidRPr="002C34AF">
        <w:rPr>
          <w:rFonts w:ascii="Times New Roman" w:hAnsi="Times New Roman" w:cs="Times New Roman"/>
          <w:sz w:val="24"/>
          <w:szCs w:val="24"/>
        </w:rPr>
        <w:t xml:space="preserve">. </w:t>
      </w:r>
      <w:r w:rsidR="005470DE" w:rsidRPr="002C34AF">
        <w:rPr>
          <w:rFonts w:ascii="Times New Roman" w:hAnsi="Times New Roman" w:cs="Times New Roman"/>
          <w:sz w:val="24"/>
          <w:szCs w:val="24"/>
        </w:rPr>
        <w:t xml:space="preserve"> </w:t>
      </w:r>
      <w:r w:rsidR="00540591" w:rsidRPr="002C34AF">
        <w:rPr>
          <w:rFonts w:ascii="Times New Roman" w:hAnsi="Times New Roman" w:cs="Times New Roman"/>
          <w:sz w:val="24"/>
          <w:szCs w:val="24"/>
        </w:rPr>
        <w:t>Что примечательно, в</w:t>
      </w:r>
      <w:r w:rsidR="00237FF4" w:rsidRPr="002C34AF">
        <w:rPr>
          <w:rFonts w:ascii="Times New Roman" w:hAnsi="Times New Roman" w:cs="Times New Roman"/>
          <w:sz w:val="24"/>
          <w:szCs w:val="24"/>
        </w:rPr>
        <w:t xml:space="preserve"> данном </w:t>
      </w:r>
      <w:r w:rsidR="00540591" w:rsidRPr="002C34AF">
        <w:rPr>
          <w:rFonts w:ascii="Times New Roman" w:hAnsi="Times New Roman" w:cs="Times New Roman"/>
          <w:sz w:val="24"/>
          <w:szCs w:val="24"/>
        </w:rPr>
        <w:t>перечне</w:t>
      </w:r>
      <w:r w:rsidR="00E476A1" w:rsidRPr="002C34AF">
        <w:rPr>
          <w:rFonts w:ascii="Times New Roman" w:hAnsi="Times New Roman" w:cs="Times New Roman"/>
          <w:sz w:val="24"/>
          <w:szCs w:val="24"/>
        </w:rPr>
        <w:t xml:space="preserve"> </w:t>
      </w:r>
      <w:r w:rsidR="005470DE" w:rsidRPr="002C34AF">
        <w:rPr>
          <w:rFonts w:ascii="Times New Roman" w:hAnsi="Times New Roman" w:cs="Times New Roman"/>
          <w:sz w:val="24"/>
          <w:szCs w:val="24"/>
        </w:rPr>
        <w:t xml:space="preserve"> не были учтены результаты сверки матери</w:t>
      </w:r>
      <w:r w:rsidR="005470DE" w:rsidRPr="002C34AF">
        <w:rPr>
          <w:rFonts w:ascii="Times New Roman" w:hAnsi="Times New Roman" w:cs="Times New Roman"/>
          <w:sz w:val="24"/>
          <w:szCs w:val="24"/>
        </w:rPr>
        <w:t>а</w:t>
      </w:r>
      <w:r w:rsidR="005470DE" w:rsidRPr="002C34AF">
        <w:rPr>
          <w:rFonts w:ascii="Times New Roman" w:hAnsi="Times New Roman" w:cs="Times New Roman"/>
          <w:sz w:val="24"/>
          <w:szCs w:val="24"/>
        </w:rPr>
        <w:t xml:space="preserve">лов  изученности </w:t>
      </w:r>
      <w:r w:rsidR="00E01312" w:rsidRPr="002C34AF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5470DE" w:rsidRPr="002C34AF">
        <w:rPr>
          <w:rFonts w:ascii="Times New Roman" w:hAnsi="Times New Roman" w:cs="Times New Roman"/>
          <w:sz w:val="24"/>
          <w:szCs w:val="24"/>
        </w:rPr>
        <w:t>в 2015 году</w:t>
      </w:r>
      <w:r w:rsidR="005470DE" w:rsidRPr="002C34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5470DE" w:rsidRPr="00551687" w:rsidRDefault="005470DE" w:rsidP="003E0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1687">
        <w:rPr>
          <w:rFonts w:ascii="Arial" w:hAnsi="Arial" w:cs="Arial"/>
          <w:sz w:val="24"/>
          <w:szCs w:val="24"/>
        </w:rPr>
        <w:t xml:space="preserve"> </w:t>
      </w:r>
      <w:r w:rsidR="00540591" w:rsidRPr="00551687">
        <w:rPr>
          <w:rFonts w:ascii="Arial" w:hAnsi="Arial" w:cs="Arial"/>
          <w:sz w:val="24"/>
          <w:szCs w:val="24"/>
        </w:rPr>
        <w:t xml:space="preserve">«Для чего </w:t>
      </w:r>
      <w:r w:rsidR="00E476A1" w:rsidRPr="00551687">
        <w:rPr>
          <w:rFonts w:ascii="Arial" w:hAnsi="Arial" w:cs="Arial"/>
          <w:sz w:val="24"/>
          <w:szCs w:val="24"/>
        </w:rPr>
        <w:t xml:space="preserve">тогда </w:t>
      </w:r>
      <w:r w:rsidR="00540591" w:rsidRPr="00551687">
        <w:rPr>
          <w:rFonts w:ascii="Arial" w:hAnsi="Arial" w:cs="Arial"/>
          <w:sz w:val="24"/>
          <w:szCs w:val="24"/>
        </w:rPr>
        <w:t>проводилась сверка и обмен карточками</w:t>
      </w:r>
      <w:proofErr w:type="gramStart"/>
      <w:r w:rsidR="00540591" w:rsidRPr="00551687">
        <w:rPr>
          <w:rFonts w:ascii="Arial" w:hAnsi="Arial" w:cs="Arial"/>
          <w:sz w:val="24"/>
          <w:szCs w:val="24"/>
        </w:rPr>
        <w:t xml:space="preserve"> ?</w:t>
      </w:r>
      <w:proofErr w:type="gramEnd"/>
      <w:r w:rsidR="00540591" w:rsidRPr="00551687">
        <w:rPr>
          <w:rFonts w:ascii="Arial" w:hAnsi="Arial" w:cs="Arial"/>
          <w:sz w:val="24"/>
          <w:szCs w:val="24"/>
        </w:rPr>
        <w:t xml:space="preserve"> Не понятно</w:t>
      </w:r>
      <w:r w:rsidR="00551687" w:rsidRPr="00551687">
        <w:rPr>
          <w:rFonts w:ascii="Arial" w:hAnsi="Arial" w:cs="Arial"/>
          <w:sz w:val="24"/>
          <w:szCs w:val="24"/>
        </w:rPr>
        <w:t>,</w:t>
      </w:r>
      <w:r w:rsidR="00540591" w:rsidRPr="00551687">
        <w:rPr>
          <w:rFonts w:ascii="Arial" w:hAnsi="Arial" w:cs="Arial"/>
          <w:sz w:val="24"/>
          <w:szCs w:val="24"/>
        </w:rPr>
        <w:t xml:space="preserve"> а это </w:t>
      </w:r>
      <w:r w:rsidR="00551687" w:rsidRPr="00551687">
        <w:rPr>
          <w:rFonts w:ascii="Arial" w:hAnsi="Arial" w:cs="Arial"/>
          <w:sz w:val="24"/>
          <w:szCs w:val="24"/>
        </w:rPr>
        <w:t>ведь</w:t>
      </w:r>
      <w:r w:rsidR="00E01312" w:rsidRPr="00551687">
        <w:rPr>
          <w:rFonts w:ascii="Arial" w:hAnsi="Arial" w:cs="Arial"/>
          <w:sz w:val="24"/>
          <w:szCs w:val="24"/>
        </w:rPr>
        <w:t xml:space="preserve"> </w:t>
      </w:r>
      <w:r w:rsidR="00551687" w:rsidRPr="00551687">
        <w:rPr>
          <w:rFonts w:ascii="Arial" w:hAnsi="Arial" w:cs="Arial"/>
          <w:sz w:val="24"/>
          <w:szCs w:val="24"/>
        </w:rPr>
        <w:t xml:space="preserve">плюс </w:t>
      </w:r>
      <w:r w:rsidR="00540591" w:rsidRPr="00551687">
        <w:rPr>
          <w:rFonts w:ascii="Arial" w:hAnsi="Arial" w:cs="Arial"/>
          <w:sz w:val="24"/>
          <w:szCs w:val="24"/>
        </w:rPr>
        <w:t xml:space="preserve">435 отчетов» </w:t>
      </w:r>
    </w:p>
    <w:p w:rsidR="00EB3199" w:rsidRPr="002C34AF" w:rsidRDefault="005162FA" w:rsidP="005162FA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5162FA">
        <w:rPr>
          <w:rFonts w:ascii="Times New Roman" w:hAnsi="Times New Roman" w:cs="Times New Roman"/>
          <w:sz w:val="24"/>
          <w:szCs w:val="24"/>
        </w:rPr>
        <w:t xml:space="preserve">Откорректировали, проверили на наличие карточек в ТГФ – оставили </w:t>
      </w:r>
      <w:r w:rsidRPr="005162FA">
        <w:rPr>
          <w:rFonts w:ascii="Times New Roman" w:hAnsi="Times New Roman" w:cs="Times New Roman"/>
          <w:b/>
          <w:sz w:val="24"/>
          <w:szCs w:val="24"/>
        </w:rPr>
        <w:t>503</w:t>
      </w:r>
      <w:r w:rsidRPr="005162FA">
        <w:rPr>
          <w:rFonts w:ascii="Times New Roman" w:hAnsi="Times New Roman" w:cs="Times New Roman"/>
          <w:sz w:val="24"/>
          <w:szCs w:val="24"/>
        </w:rPr>
        <w:t xml:space="preserve"> отчета </w:t>
      </w:r>
      <w:r w:rsidR="002C70E5">
        <w:rPr>
          <w:rFonts w:ascii="Times New Roman" w:hAnsi="Times New Roman" w:cs="Times New Roman"/>
          <w:sz w:val="24"/>
          <w:szCs w:val="24"/>
        </w:rPr>
        <w:t>за этот</w:t>
      </w:r>
      <w:r w:rsidRPr="005162F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62FA">
        <w:rPr>
          <w:rFonts w:ascii="Times New Roman" w:hAnsi="Times New Roman" w:cs="Times New Roman"/>
          <w:sz w:val="24"/>
          <w:szCs w:val="24"/>
        </w:rPr>
        <w:t xml:space="preserve"> отправили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87">
        <w:rPr>
          <w:rFonts w:ascii="Arial" w:hAnsi="Arial" w:cs="Arial"/>
          <w:i/>
        </w:rPr>
        <w:t>{</w:t>
      </w:r>
      <w:r w:rsidRPr="00551687">
        <w:rPr>
          <w:rFonts w:ascii="Times New Roman" w:hAnsi="Times New Roman" w:cs="Times New Roman"/>
        </w:rPr>
        <w:t xml:space="preserve"> </w:t>
      </w:r>
      <w:r w:rsidR="00CB0989" w:rsidRPr="00551687">
        <w:rPr>
          <w:rFonts w:ascii="Arial" w:hAnsi="Arial" w:cs="Arial"/>
          <w:i/>
        </w:rPr>
        <w:t>В основном это отчеты по результатам оценочных и разве</w:t>
      </w:r>
      <w:r w:rsidR="002C70E5" w:rsidRPr="00551687">
        <w:rPr>
          <w:rFonts w:ascii="Arial" w:hAnsi="Arial" w:cs="Arial"/>
          <w:i/>
        </w:rPr>
        <w:t>дочных работ на ОПИ.</w:t>
      </w:r>
      <w:proofErr w:type="gramEnd"/>
      <w:r w:rsidR="00CB0989" w:rsidRPr="00551687">
        <w:rPr>
          <w:rFonts w:ascii="Arial" w:hAnsi="Arial" w:cs="Arial"/>
          <w:i/>
        </w:rPr>
        <w:t xml:space="preserve">  </w:t>
      </w:r>
      <w:proofErr w:type="gramStart"/>
      <w:r w:rsidR="00CB0989" w:rsidRPr="00551687">
        <w:rPr>
          <w:rFonts w:ascii="Arial" w:hAnsi="Arial" w:cs="Arial"/>
          <w:i/>
        </w:rPr>
        <w:t>Отсутствие учетных карточек изученности по таким отчетам обусловлено</w:t>
      </w:r>
      <w:r w:rsidR="003E0BCE" w:rsidRPr="00551687">
        <w:rPr>
          <w:rFonts w:ascii="Arial" w:hAnsi="Arial" w:cs="Arial"/>
          <w:i/>
        </w:rPr>
        <w:t xml:space="preserve"> тем,</w:t>
      </w:r>
      <w:r w:rsidR="00FB00A9" w:rsidRPr="00551687">
        <w:rPr>
          <w:rFonts w:ascii="Arial" w:hAnsi="Arial" w:cs="Arial"/>
          <w:i/>
        </w:rPr>
        <w:t xml:space="preserve"> </w:t>
      </w:r>
      <w:r w:rsidR="003E0BCE" w:rsidRPr="00551687">
        <w:rPr>
          <w:rFonts w:ascii="Arial" w:hAnsi="Arial" w:cs="Arial"/>
          <w:i/>
        </w:rPr>
        <w:t>что</w:t>
      </w:r>
      <w:r w:rsidR="00CB0989" w:rsidRPr="00551687">
        <w:rPr>
          <w:rFonts w:ascii="Arial" w:hAnsi="Arial" w:cs="Arial"/>
          <w:i/>
        </w:rPr>
        <w:t xml:space="preserve">  в Инструкции </w:t>
      </w:r>
      <w:r w:rsidR="006D4770" w:rsidRPr="00551687">
        <w:rPr>
          <w:rFonts w:ascii="Arial" w:hAnsi="Arial" w:cs="Arial"/>
          <w:i/>
        </w:rPr>
        <w:t>1995 г.</w:t>
      </w:r>
      <w:r w:rsidR="003E0BCE" w:rsidRPr="00551687">
        <w:rPr>
          <w:rFonts w:ascii="Arial" w:hAnsi="Arial" w:cs="Arial"/>
          <w:i/>
        </w:rPr>
        <w:t xml:space="preserve"> не были предусмотрены </w:t>
      </w:r>
      <w:r w:rsidR="00CB0989" w:rsidRPr="00551687">
        <w:rPr>
          <w:rFonts w:ascii="Arial" w:hAnsi="Arial" w:cs="Arial"/>
          <w:i/>
        </w:rPr>
        <w:t>инде</w:t>
      </w:r>
      <w:r w:rsidR="00CB0989" w:rsidRPr="00551687">
        <w:rPr>
          <w:rFonts w:ascii="Arial" w:hAnsi="Arial" w:cs="Arial"/>
          <w:i/>
        </w:rPr>
        <w:t>к</w:t>
      </w:r>
      <w:r w:rsidR="00CB0989" w:rsidRPr="00551687">
        <w:rPr>
          <w:rFonts w:ascii="Arial" w:hAnsi="Arial" w:cs="Arial"/>
          <w:i/>
        </w:rPr>
        <w:lastRenderedPageBreak/>
        <w:t>с</w:t>
      </w:r>
      <w:r w:rsidR="003E0BCE" w:rsidRPr="00551687">
        <w:rPr>
          <w:rFonts w:ascii="Arial" w:hAnsi="Arial" w:cs="Arial"/>
          <w:i/>
        </w:rPr>
        <w:t>ы</w:t>
      </w:r>
      <w:r w:rsidR="00CB0989" w:rsidRPr="00551687">
        <w:rPr>
          <w:rFonts w:ascii="Arial" w:hAnsi="Arial" w:cs="Arial"/>
          <w:i/>
        </w:rPr>
        <w:t xml:space="preserve"> по данным стадиям работ (они появились только в Методических рекомендациях 2013 го</w:t>
      </w:r>
      <w:r w:rsidR="00CB0989" w:rsidRPr="00551687">
        <w:rPr>
          <w:rFonts w:ascii="Arial" w:hAnsi="Arial" w:cs="Arial"/>
          <w:b/>
          <w:i/>
          <w:sz w:val="20"/>
          <w:szCs w:val="20"/>
        </w:rPr>
        <w:t>д</w:t>
      </w:r>
      <w:r w:rsidR="002C34AF" w:rsidRPr="00551687">
        <w:rPr>
          <w:rFonts w:ascii="Arial" w:hAnsi="Arial" w:cs="Arial"/>
          <w:b/>
          <w:i/>
          <w:sz w:val="20"/>
          <w:szCs w:val="20"/>
        </w:rPr>
        <w:t>а</w:t>
      </w:r>
      <w:r w:rsidRPr="00551687">
        <w:rPr>
          <w:rFonts w:ascii="Arial" w:hAnsi="Arial" w:cs="Arial"/>
          <w:b/>
          <w:i/>
          <w:sz w:val="20"/>
          <w:szCs w:val="20"/>
        </w:rPr>
        <w:t>}</w:t>
      </w:r>
      <w:r w:rsidR="00CB0989" w:rsidRPr="00551687">
        <w:rPr>
          <w:rFonts w:ascii="Times New Roman" w:hAnsi="Times New Roman" w:cs="Times New Roman"/>
          <w:sz w:val="20"/>
          <w:szCs w:val="20"/>
        </w:rPr>
        <w:t>.</w:t>
      </w:r>
      <w:r w:rsidR="00CB0989" w:rsidRPr="002C34AF">
        <w:rPr>
          <w:rFonts w:ascii="Times New Roman" w:hAnsi="Times New Roman" w:cs="Times New Roman"/>
          <w:color w:val="7030A0"/>
          <w:sz w:val="20"/>
          <w:szCs w:val="20"/>
        </w:rPr>
        <w:t xml:space="preserve">  </w:t>
      </w:r>
      <w:r w:rsidR="00EB3199" w:rsidRPr="002C34AF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proofErr w:type="gramEnd"/>
    </w:p>
    <w:p w:rsidR="006C3EB7" w:rsidRPr="002C34AF" w:rsidRDefault="00EB3199" w:rsidP="006D4770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C34AF">
        <w:rPr>
          <w:rFonts w:ascii="Times New Roman" w:hAnsi="Times New Roman" w:cs="Times New Roman"/>
          <w:sz w:val="24"/>
          <w:szCs w:val="24"/>
        </w:rPr>
        <w:t xml:space="preserve">В 2017 году  </w:t>
      </w:r>
      <w:r w:rsidR="00CB0989" w:rsidRPr="002C34A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2C34AF">
        <w:rPr>
          <w:rFonts w:ascii="Times New Roman" w:hAnsi="Times New Roman" w:cs="Times New Roman"/>
          <w:sz w:val="24"/>
          <w:szCs w:val="24"/>
        </w:rPr>
        <w:t>Росгеолфонд</w:t>
      </w:r>
      <w:r w:rsidR="00CB0989" w:rsidRPr="002C34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70E5" w:rsidRPr="002C34AF">
        <w:rPr>
          <w:rFonts w:ascii="Times New Roman" w:hAnsi="Times New Roman" w:cs="Times New Roman"/>
          <w:sz w:val="24"/>
          <w:szCs w:val="24"/>
        </w:rPr>
        <w:t xml:space="preserve"> </w:t>
      </w:r>
      <w:r w:rsidR="00CB0989" w:rsidRPr="002C34AF">
        <w:rPr>
          <w:rFonts w:ascii="Times New Roman" w:hAnsi="Times New Roman" w:cs="Times New Roman"/>
          <w:sz w:val="24"/>
          <w:szCs w:val="24"/>
        </w:rPr>
        <w:t xml:space="preserve">в </w:t>
      </w:r>
      <w:r w:rsidR="003E0BCE" w:rsidRPr="002C34AF">
        <w:rPr>
          <w:rFonts w:ascii="Times New Roman" w:hAnsi="Times New Roman" w:cs="Times New Roman"/>
          <w:sz w:val="24"/>
          <w:szCs w:val="24"/>
        </w:rPr>
        <w:t>филиал</w:t>
      </w:r>
      <w:r w:rsidR="006D4770" w:rsidRPr="002C34AF">
        <w:rPr>
          <w:rFonts w:ascii="Times New Roman" w:hAnsi="Times New Roman" w:cs="Times New Roman"/>
          <w:sz w:val="24"/>
          <w:szCs w:val="24"/>
        </w:rPr>
        <w:t xml:space="preserve"> для анализа</w:t>
      </w:r>
      <w:r w:rsidR="00CB0989" w:rsidRPr="002C34AF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2C34AF">
        <w:rPr>
          <w:rFonts w:ascii="Times New Roman" w:hAnsi="Times New Roman" w:cs="Times New Roman"/>
          <w:sz w:val="24"/>
          <w:szCs w:val="24"/>
        </w:rPr>
        <w:t xml:space="preserve"> уже </w:t>
      </w:r>
      <w:r w:rsidR="00711FD7" w:rsidRPr="002C34AF">
        <w:rPr>
          <w:rFonts w:ascii="Times New Roman" w:hAnsi="Times New Roman" w:cs="Times New Roman"/>
          <w:sz w:val="24"/>
          <w:szCs w:val="24"/>
        </w:rPr>
        <w:t xml:space="preserve"> </w:t>
      </w:r>
      <w:r w:rsidRPr="002C34AF">
        <w:rPr>
          <w:rFonts w:ascii="Times New Roman" w:hAnsi="Times New Roman" w:cs="Times New Roman"/>
          <w:sz w:val="24"/>
          <w:szCs w:val="24"/>
        </w:rPr>
        <w:t>два перечня  о</w:t>
      </w:r>
      <w:r w:rsidRPr="002C34AF">
        <w:rPr>
          <w:rFonts w:ascii="Times New Roman" w:hAnsi="Times New Roman" w:cs="Times New Roman"/>
          <w:sz w:val="24"/>
          <w:szCs w:val="24"/>
        </w:rPr>
        <w:t>т</w:t>
      </w:r>
      <w:r w:rsidRPr="002C34AF">
        <w:rPr>
          <w:rFonts w:ascii="Times New Roman" w:hAnsi="Times New Roman" w:cs="Times New Roman"/>
          <w:sz w:val="24"/>
          <w:szCs w:val="24"/>
        </w:rPr>
        <w:t>четов с отсутствующими карточками изученности</w:t>
      </w:r>
      <w:r w:rsidR="00711FD7" w:rsidRPr="002C34AF">
        <w:rPr>
          <w:rFonts w:ascii="Times New Roman" w:hAnsi="Times New Roman" w:cs="Times New Roman"/>
          <w:sz w:val="24"/>
          <w:szCs w:val="24"/>
        </w:rPr>
        <w:t xml:space="preserve">: вновь за период </w:t>
      </w:r>
      <w:r w:rsidR="00711FD7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1995 -2015г.г.  и </w:t>
      </w:r>
      <w:r w:rsidR="00711FD7" w:rsidRPr="002C34AF">
        <w:rPr>
          <w:rFonts w:ascii="Times New Roman" w:hAnsi="Times New Roman" w:cs="Times New Roman"/>
          <w:sz w:val="24"/>
          <w:szCs w:val="24"/>
        </w:rPr>
        <w:t xml:space="preserve"> </w:t>
      </w:r>
      <w:r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период 1897- 1994</w:t>
      </w:r>
      <w:r w:rsidR="00E476A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г.г. 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И как всегда</w:t>
      </w:r>
      <w:r w:rsidR="00E476A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короткие сроки  опять проанализировали</w:t>
      </w:r>
      <w:r w:rsidR="00BF735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, откорре</w:t>
      </w:r>
      <w:r w:rsidR="00BF735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="00BF735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тировали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 отпра</w:t>
      </w:r>
      <w:r w:rsidR="00BF735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вили обратно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7F72" w:rsidRPr="002C34A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определи</w:t>
      </w:r>
      <w:r w:rsidR="00BF7352" w:rsidRPr="002C34A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ли</w:t>
      </w:r>
      <w:r w:rsidR="00547F7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 </w:t>
      </w:r>
      <w:r w:rsidR="00FB00A9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период 1995 -2015г.г. 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–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E476A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нет карточек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503 отчета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, за период 1</w:t>
      </w:r>
      <w:r w:rsidR="004148F4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930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- 1994г.г. 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по 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22</w:t>
      </w:r>
      <w:r w:rsidR="004148F4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12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отче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там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91EE1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BA7592" w:rsidRPr="002C34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C3EB7" w:rsidRPr="00551687" w:rsidRDefault="006C3EB7" w:rsidP="006C3EB7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551687">
        <w:rPr>
          <w:rStyle w:val="2"/>
          <w:sz w:val="24"/>
          <w:szCs w:val="24"/>
        </w:rPr>
        <w:t xml:space="preserve">Причиной </w:t>
      </w:r>
      <w:r w:rsidR="00A3303C" w:rsidRPr="00551687">
        <w:rPr>
          <w:rStyle w:val="2"/>
          <w:sz w:val="24"/>
          <w:szCs w:val="24"/>
        </w:rPr>
        <w:t xml:space="preserve">же </w:t>
      </w:r>
      <w:r w:rsidRPr="00551687">
        <w:rPr>
          <w:rStyle w:val="2"/>
          <w:sz w:val="24"/>
          <w:szCs w:val="24"/>
        </w:rPr>
        <w:t xml:space="preserve">отсутствия большого количества карточек по отчетам до 1995 года является то, что </w:t>
      </w:r>
      <w:r w:rsidR="002C34AF" w:rsidRPr="00551687">
        <w:rPr>
          <w:rStyle w:val="2"/>
          <w:sz w:val="24"/>
          <w:szCs w:val="24"/>
        </w:rPr>
        <w:t xml:space="preserve">формирование фонда началось </w:t>
      </w:r>
      <w:r w:rsidRPr="00551687">
        <w:rPr>
          <w:rStyle w:val="2"/>
          <w:sz w:val="24"/>
          <w:szCs w:val="24"/>
        </w:rPr>
        <w:t xml:space="preserve">с 1993 года при </w:t>
      </w:r>
      <w:proofErr w:type="spellStart"/>
      <w:r w:rsidRPr="00551687">
        <w:rPr>
          <w:rStyle w:val="2"/>
          <w:sz w:val="24"/>
          <w:szCs w:val="24"/>
        </w:rPr>
        <w:t>Карелгеокоме</w:t>
      </w:r>
      <w:proofErr w:type="spellEnd"/>
      <w:r w:rsidR="002C34AF" w:rsidRPr="00551687">
        <w:rPr>
          <w:rStyle w:val="2"/>
          <w:sz w:val="24"/>
          <w:szCs w:val="24"/>
        </w:rPr>
        <w:t xml:space="preserve"> и</w:t>
      </w:r>
      <w:r w:rsidR="006D4770" w:rsidRPr="00551687">
        <w:rPr>
          <w:rStyle w:val="2"/>
          <w:sz w:val="24"/>
          <w:szCs w:val="24"/>
        </w:rPr>
        <w:t xml:space="preserve"> </w:t>
      </w:r>
      <w:r w:rsidRPr="00551687">
        <w:rPr>
          <w:rStyle w:val="2"/>
          <w:sz w:val="24"/>
          <w:szCs w:val="24"/>
        </w:rPr>
        <w:t xml:space="preserve"> </w:t>
      </w:r>
      <w:r w:rsidR="002C34AF" w:rsidRPr="00551687">
        <w:rPr>
          <w:rStyle w:val="2"/>
          <w:sz w:val="24"/>
          <w:szCs w:val="24"/>
        </w:rPr>
        <w:t>его п</w:t>
      </w:r>
      <w:r w:rsidR="002C34AF" w:rsidRPr="00551687">
        <w:rPr>
          <w:rStyle w:val="2"/>
          <w:sz w:val="24"/>
          <w:szCs w:val="24"/>
        </w:rPr>
        <w:t>о</w:t>
      </w:r>
      <w:r w:rsidR="002C34AF" w:rsidRPr="00551687">
        <w:rPr>
          <w:rStyle w:val="2"/>
          <w:sz w:val="24"/>
          <w:szCs w:val="24"/>
        </w:rPr>
        <w:t>полнение</w:t>
      </w:r>
      <w:r w:rsidRPr="00551687">
        <w:rPr>
          <w:rStyle w:val="2"/>
          <w:sz w:val="24"/>
          <w:szCs w:val="24"/>
        </w:rPr>
        <w:t xml:space="preserve"> </w:t>
      </w:r>
      <w:r w:rsidR="002C34AF" w:rsidRPr="00551687">
        <w:rPr>
          <w:rStyle w:val="2"/>
          <w:sz w:val="24"/>
          <w:szCs w:val="24"/>
        </w:rPr>
        <w:t xml:space="preserve">осуществлялось в текущем порядке и за счет отчетов из </w:t>
      </w:r>
      <w:proofErr w:type="spellStart"/>
      <w:r w:rsidRPr="00551687">
        <w:rPr>
          <w:rStyle w:val="2"/>
          <w:sz w:val="24"/>
          <w:szCs w:val="24"/>
        </w:rPr>
        <w:t>фондохранилищ</w:t>
      </w:r>
      <w:proofErr w:type="spellEnd"/>
      <w:r w:rsidRPr="00551687">
        <w:rPr>
          <w:rStyle w:val="2"/>
          <w:sz w:val="24"/>
          <w:szCs w:val="24"/>
        </w:rPr>
        <w:t xml:space="preserve"> ликв</w:t>
      </w:r>
      <w:r w:rsidRPr="00551687">
        <w:rPr>
          <w:rStyle w:val="2"/>
          <w:sz w:val="24"/>
          <w:szCs w:val="24"/>
        </w:rPr>
        <w:t>и</w:t>
      </w:r>
      <w:r w:rsidRPr="00551687">
        <w:rPr>
          <w:rStyle w:val="2"/>
          <w:sz w:val="24"/>
          <w:szCs w:val="24"/>
        </w:rPr>
        <w:t>дируемых геологических организа</w:t>
      </w:r>
      <w:r w:rsidR="002C34AF" w:rsidRPr="00551687">
        <w:rPr>
          <w:rStyle w:val="2"/>
          <w:sz w:val="24"/>
          <w:szCs w:val="24"/>
        </w:rPr>
        <w:t>ций</w:t>
      </w:r>
      <w:r w:rsidR="00FB00A9" w:rsidRPr="00551687">
        <w:rPr>
          <w:rStyle w:val="2"/>
          <w:sz w:val="24"/>
          <w:szCs w:val="24"/>
        </w:rPr>
        <w:t xml:space="preserve"> </w:t>
      </w:r>
      <w:r w:rsidRPr="00551687">
        <w:rPr>
          <w:rStyle w:val="2"/>
          <w:sz w:val="24"/>
          <w:szCs w:val="24"/>
        </w:rPr>
        <w:t xml:space="preserve">или копирования отчетов, взятых во временное хранение от других организаций. При этом карточки изученности по таким отчетам в </w:t>
      </w:r>
      <w:proofErr w:type="gramStart"/>
      <w:r w:rsidRPr="00551687">
        <w:rPr>
          <w:rStyle w:val="2"/>
          <w:sz w:val="24"/>
          <w:szCs w:val="24"/>
        </w:rPr>
        <w:t>К</w:t>
      </w:r>
      <w:r w:rsidRPr="00551687">
        <w:rPr>
          <w:rStyle w:val="2"/>
          <w:sz w:val="24"/>
          <w:szCs w:val="24"/>
        </w:rPr>
        <w:t>а</w:t>
      </w:r>
      <w:r w:rsidRPr="00551687">
        <w:rPr>
          <w:rStyle w:val="2"/>
          <w:sz w:val="24"/>
          <w:szCs w:val="24"/>
        </w:rPr>
        <w:t>рельский</w:t>
      </w:r>
      <w:proofErr w:type="gramEnd"/>
      <w:r w:rsidRPr="00551687">
        <w:rPr>
          <w:rStyle w:val="2"/>
          <w:sz w:val="24"/>
          <w:szCs w:val="24"/>
        </w:rPr>
        <w:t xml:space="preserve"> ТГФ не поступали.</w:t>
      </w:r>
    </w:p>
    <w:p w:rsidR="00C91EE1" w:rsidRPr="00551687" w:rsidRDefault="00851804" w:rsidP="006C3EB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В 2017 году   </w:t>
      </w:r>
      <w:proofErr w:type="spellStart"/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Росгеолфонд</w:t>
      </w:r>
      <w:proofErr w:type="spellEnd"/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поручил ТФГИ   выполнять работу по восстановлению  </w:t>
      </w:r>
      <w:r w:rsidR="0030235A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карточек на первом этапе по отчетам 1995-2015г.г.</w:t>
      </w:r>
      <w:r w:rsidR="0030235A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и ретро-карточек - по отчетам за сове</w:t>
      </w:r>
      <w:r w:rsidR="0030235A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т</w:t>
      </w:r>
      <w:r w:rsidR="0030235A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ский период – </w:t>
      </w:r>
      <w:r w:rsidR="0030235A" w:rsidRPr="0055168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2</w:t>
      </w:r>
      <w:r w:rsidR="0030235A" w:rsidRPr="00551687">
        <w:rPr>
          <w:rFonts w:ascii="Times New Roman" w:eastAsia="Arial Unicode MS" w:hAnsi="Times New Roman" w:cs="Times New Roman"/>
          <w:i/>
          <w:sz w:val="24"/>
          <w:szCs w:val="24"/>
          <w:u w:val="single"/>
          <w:vertAlign w:val="superscript"/>
          <w:lang w:eastAsia="ru-RU"/>
        </w:rPr>
        <w:t xml:space="preserve">й </w:t>
      </w:r>
      <w:proofErr w:type="gramStart"/>
      <w:r w:rsidR="0030235A" w:rsidRPr="0055168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-э</w:t>
      </w:r>
      <w:proofErr w:type="gramEnd"/>
      <w:r w:rsidR="0030235A" w:rsidRPr="0055168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тап</w:t>
      </w:r>
      <w:r w:rsidR="0030235A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r w:rsidR="00C91EE1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51804" w:rsidRPr="00034A7D" w:rsidRDefault="00C91EE1" w:rsidP="00146338">
      <w:pP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146338"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факт </w:t>
      </w:r>
      <w:r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>2017г. – 50 отчетов = 82 карточки</w:t>
      </w:r>
      <w:proofErr w:type="gramStart"/>
      <w:r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2018 г. – план 85 отчетов = 120 карточек</w:t>
      </w:r>
      <w:r w:rsidR="00146338"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) – </w:t>
      </w:r>
      <w:r w:rsid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2 года только </w:t>
      </w:r>
      <w:r w:rsidR="00AF13C4">
        <w:rPr>
          <w:rFonts w:ascii="Times New Roman" w:eastAsia="Arial Unicode MS" w:hAnsi="Times New Roman" w:cs="Times New Roman"/>
          <w:sz w:val="24"/>
          <w:szCs w:val="24"/>
          <w:lang w:eastAsia="ru-RU"/>
        </w:rPr>
        <w:t>27</w:t>
      </w:r>
      <w:r w:rsidR="00146338" w:rsidRPr="00034A7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%</w:t>
      </w:r>
    </w:p>
    <w:p w:rsidR="00327665" w:rsidRDefault="00327665" w:rsidP="006C3E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работа по  восстановлению учетных карточек изученности  за</w:t>
      </w:r>
      <w:r w:rsidR="00547F72"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ймет довольно длительный период, даже по 1-му этапу</w:t>
      </w:r>
      <w:r w:rsidR="00367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F2" w:rsidRPr="00034A7D" w:rsidRDefault="00367CF2" w:rsidP="006C3E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 карточкам изученности по отчетам за советский период (2-этап):</w:t>
      </w:r>
    </w:p>
    <w:p w:rsidR="00327665" w:rsidRPr="00551687" w:rsidRDefault="00327665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 нашему мнению, прежде чем  поручать ТФГИ работу 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по восстановлению </w:t>
      </w:r>
      <w:r w:rsidR="00146338" w:rsidRPr="0055168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ретро-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карточек изученности</w:t>
      </w:r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по доведенному списку</w:t>
      </w:r>
      <w:r w:rsidR="003B0634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 специалистам </w:t>
      </w:r>
      <w:proofErr w:type="spellStart"/>
      <w:r w:rsidR="003B0634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Росгеолфонда</w:t>
      </w:r>
      <w:proofErr w:type="spellEnd"/>
      <w:r w:rsidR="003B0634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нужно было тщательно проанализировать имеющ</w:t>
      </w:r>
      <w:r w:rsidR="00146338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иеся материалы изученности  в своем</w:t>
      </w:r>
      <w:r w:rsidR="003B0634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3B0634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фондохрани</w:t>
      </w:r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лище</w:t>
      </w:r>
      <w:proofErr w:type="spellEnd"/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включая </w:t>
      </w:r>
      <w:proofErr w:type="spellStart"/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материлы</w:t>
      </w:r>
      <w:proofErr w:type="spellEnd"/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многолетних работ по изученности  </w:t>
      </w:r>
      <w:r w:rsidR="00034A7D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их </w:t>
      </w:r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034A7D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0D48E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 филиалом</w:t>
      </w:r>
      <w:r w:rsidR="00BF7352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46338" w:rsidRPr="00034A7D" w:rsidRDefault="00146338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 Советское время:  в обязательном порядке карточки изученности  в 2-х э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земплярах  сдавались на хранение в  территориальный фонд информации вместе с отч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а после проверки и постановки на учет 1 экземпляр карточки вместе  с контурной карт</w:t>
      </w:r>
      <w:r w:rsidR="00BF7352"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ТГФ направлял в </w:t>
      </w:r>
      <w:proofErr w:type="spellStart"/>
      <w:r w:rsidR="00BF7352"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Росгеолфонд</w:t>
      </w:r>
      <w:proofErr w:type="spellEnd"/>
      <w:r w:rsidR="00BF7352"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F7352" w:rsidRPr="00034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Значит</w:t>
      </w:r>
      <w:proofErr w:type="gramEnd"/>
      <w:r w:rsidR="00BF7352" w:rsidRPr="00034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они есть</w:t>
      </w:r>
      <w:r w:rsidR="00BF7352" w:rsidRPr="00034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(бумажный вариант) в </w:t>
      </w:r>
      <w:r w:rsidR="00BF7352"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существующих   ТГФ и  РГФ.</w:t>
      </w:r>
    </w:p>
    <w:p w:rsidR="005B0814" w:rsidRPr="00551687" w:rsidRDefault="005B0814" w:rsidP="005516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в РГФ и в электронном виде, т.к.  создание электронной БД  мат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 изученности территории С-З региона осуществлялось  </w:t>
      </w:r>
      <w:r w:rsidR="00A1236F" w:rsidRPr="00034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их</w:t>
      </w:r>
      <w:r w:rsidRPr="00034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заданию СЗ филиалом </w:t>
      </w:r>
      <w:proofErr w:type="spellStart"/>
      <w:r w:rsidRPr="00034A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Росгеолфонда</w:t>
      </w:r>
      <w:proofErr w:type="spellEnd"/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3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</w:t>
      </w:r>
      <w:r w:rsidR="0055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и был написан отчет для РГФ, </w:t>
      </w:r>
      <w:r w:rsidRPr="0055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так и не дов</w:t>
      </w:r>
      <w:r w:rsidRPr="005516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16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 до ТФГИ.</w:t>
      </w:r>
    </w:p>
    <w:p w:rsidR="00BF7352" w:rsidRPr="00EB74BB" w:rsidRDefault="00BF7352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0634" w:rsidRPr="002C64DD" w:rsidRDefault="001E1A2B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подтверждает и то, что </w:t>
      </w:r>
      <w:r w:rsidRPr="005516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частично</w:t>
      </w:r>
      <w:r w:rsidRPr="002C64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выполненный анализ  </w:t>
      </w:r>
      <w:r w:rsidRPr="002C6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далеко не полной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F72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</w:t>
      </w:r>
      <w:r w:rsidR="00547F72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7F72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межуточной), 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БД</w:t>
      </w:r>
      <w:r w:rsidR="00547F72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изученности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составленной СЗ филиалом ФГУНПП «</w:t>
      </w:r>
      <w:proofErr w:type="spellStart"/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олфонд</w:t>
      </w:r>
      <w:proofErr w:type="spellEnd"/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до 2007 года в фондах ТФГИ по СЗФО</w:t>
      </w:r>
      <w:r w:rsidR="00B77884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установил наличие карт</w:t>
      </w:r>
      <w:r w:rsidR="00B77884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884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884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перечня по 720 отчетам до 1994 года.</w:t>
      </w:r>
    </w:p>
    <w:p w:rsidR="005B0814" w:rsidRPr="002C64DD" w:rsidRDefault="00CC5EEA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30235A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карточек </w:t>
      </w:r>
      <w:r w:rsidR="008E173E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8E173E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Росгеолфонда</w:t>
      </w:r>
      <w:proofErr w:type="spellEnd"/>
      <w:r w:rsidR="008E173E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очень длительное время, так как поисковая си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173E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работает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плохо</w:t>
      </w:r>
      <w:r w:rsidR="00A1236F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(часто зависает, долгий поиск)</w:t>
      </w:r>
      <w:r w:rsidR="008E173E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</w:t>
      </w:r>
      <w:r w:rsidR="0032356F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ряду отчетов</w:t>
      </w:r>
      <w:r w:rsidR="00711FD7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перечня</w:t>
      </w:r>
      <w:r w:rsidR="0032356F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884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32356F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 </w:t>
      </w:r>
      <w:r w:rsidR="00547F72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2356F" w:rsidRPr="002C6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карточки.</w:t>
      </w:r>
    </w:p>
    <w:p w:rsidR="00B77884" w:rsidRPr="00B77884" w:rsidRDefault="00B77884" w:rsidP="00327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778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……………………………………………………………………………</w:t>
      </w:r>
    </w:p>
    <w:p w:rsidR="007E7A19" w:rsidRPr="00551687" w:rsidRDefault="00A445BD" w:rsidP="009419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Вторая задача</w:t>
      </w:r>
      <w:r w:rsidRPr="007E7A1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анализу материалов изученности, поставленная  </w:t>
      </w:r>
      <w:proofErr w:type="spellStart"/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Росгео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фондом</w:t>
      </w:r>
      <w:proofErr w:type="spellEnd"/>
      <w:r w:rsidR="00711FD7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7A19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</w:t>
      </w:r>
      <w:r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это </w:t>
      </w:r>
      <w:r w:rsidR="00BD306C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представление  терр</w:t>
      </w:r>
      <w:r w:rsidR="007E7A19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иториальными фондами  в сжатые</w:t>
      </w:r>
      <w:r w:rsidR="00BD306C" w:rsidRPr="00551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сроки таблиц изученности  площадей по номенклатурным листам. </w:t>
      </w:r>
      <w:r w:rsidR="00BD306C" w:rsidRPr="005516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445BD" w:rsidRPr="00AD441C" w:rsidRDefault="00BD306C" w:rsidP="009419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Письме </w:t>
      </w:r>
      <w:proofErr w:type="spellStart"/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Росгеолфонда</w:t>
      </w:r>
      <w:proofErr w:type="spellEnd"/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 18.09.2017г. №ДА -13/4276  срок исполнения данного поручения опреде</w:t>
      </w:r>
      <w:r w:rsidR="00AE76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лен в</w:t>
      </w:r>
      <w:r w:rsidR="00813833"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1,5 месяца, но доведено оно до</w:t>
      </w:r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ФБУ «ТФГИ  по СЗФО» и его ф</w:t>
      </w:r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лиал</w:t>
      </w:r>
      <w:r w:rsidR="00813833"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ов</w:t>
      </w:r>
      <w:r w:rsidRPr="00AD441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только 11 января 2018 года.</w:t>
      </w:r>
    </w:p>
    <w:p w:rsidR="000F0253" w:rsidRPr="000C487F" w:rsidRDefault="00813833" w:rsidP="00B17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Понятно</w:t>
      </w:r>
      <w:r w:rsidR="00566C71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что для  полноты информации изученности террит</w:t>
      </w:r>
      <w:r w:rsidR="00CC5EEA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ории   регионов РФ сведения об </w:t>
      </w:r>
      <w:r w:rsidR="00566C71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изученности по ном</w:t>
      </w: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енклатурным листам  необходимы. Только н</w:t>
      </w: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</w:t>
      </w: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чинать </w:t>
      </w:r>
      <w:r w:rsidR="00566C71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составлять  такие таблицы</w:t>
      </w:r>
      <w:r w:rsidR="006820A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</w:t>
      </w: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вести</w:t>
      </w:r>
      <w:r w:rsidR="003F4AA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их</w:t>
      </w:r>
      <w:r w:rsidR="00566C71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нужно было еще </w:t>
      </w:r>
      <w:r w:rsidR="0094190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лет тридцать</w:t>
      </w:r>
      <w:r w:rsidR="0094190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назад</w:t>
      </w:r>
      <w:r w:rsidR="003F4AA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хот</w:t>
      </w:r>
      <w:r w:rsidR="00B17D1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 бы раз в 5</w:t>
      </w:r>
      <w:r w:rsidR="005B63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лет</w:t>
      </w:r>
      <w:r w:rsidR="003F4AA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представлять в РГФ</w:t>
      </w:r>
      <w:r w:rsidR="0094190B" w:rsidRPr="000C487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</w:p>
    <w:p w:rsidR="00AC19C1" w:rsidRPr="00551687" w:rsidRDefault="0094190B" w:rsidP="004D76A5">
      <w:pPr>
        <w:widowControl w:val="0"/>
        <w:tabs>
          <w:tab w:val="left" w:pos="612"/>
        </w:tabs>
        <w:spacing w:after="0" w:line="414" w:lineRule="exact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В 1993</w:t>
      </w:r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Карелгеолкомом</w:t>
      </w:r>
      <w:proofErr w:type="spellEnd"/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D76A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региональных фондов (</w:t>
      </w:r>
      <w:proofErr w:type="gramStart"/>
      <w:r w:rsidR="004D76A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gramEnd"/>
      <w:r w:rsidR="004D76A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. Санкт-Петербург)</w:t>
      </w:r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были п</w:t>
      </w:r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AE767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лучены  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таблицы изученности площадей по состоянию на 01.01.1993г. </w:t>
      </w:r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без разбивки по номенклатурным листам</w:t>
      </w:r>
      <w:r w:rsidR="004D76A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и, соответственно, в последующем учет </w:t>
      </w:r>
      <w:r w:rsidR="00394790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</w:t>
      </w:r>
      <w:r w:rsidR="005B0814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ствлялся в целом по территории Р</w:t>
      </w:r>
      <w:r w:rsidR="00394790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еспублики в 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формах </w:t>
      </w:r>
      <w:r w:rsidR="00394790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таблиц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394790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установленн</w:t>
      </w:r>
      <w:r w:rsidR="00B6554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="00394790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Инструкцией 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1995г.</w:t>
      </w:r>
      <w:r w:rsidR="00B6554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 </w:t>
      </w:r>
      <w:r w:rsidR="00D036D9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в к</w:t>
      </w:r>
      <w:r w:rsidR="00D036D9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D036D9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торых</w:t>
      </w:r>
      <w:r w:rsidR="00B6554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сведения указываются  по административным единицам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(без разбивки  по номен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r w:rsidR="00D61EBB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латурным листам)</w:t>
      </w:r>
      <w:r w:rsidR="00B6554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4190B" w:rsidRPr="00551687" w:rsidRDefault="0094190B" w:rsidP="0094190B">
      <w:pPr>
        <w:widowControl w:val="0"/>
        <w:spacing w:after="0" w:line="414" w:lineRule="exact"/>
        <w:ind w:firstLine="7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Все таблицы подсчета площадей изученности с учетом ежегодного пополнения высылались в </w:t>
      </w:r>
      <w:proofErr w:type="spellStart"/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Росгеолфонд</w:t>
      </w:r>
      <w:proofErr w:type="spellEnd"/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при этом отчетность успешно принималась, никаких требов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ний по пересчету площадей изученности по номенклатурным листам со стороны </w:t>
      </w:r>
      <w:proofErr w:type="spellStart"/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Росгео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фонда</w:t>
      </w:r>
      <w:proofErr w:type="spellEnd"/>
      <w:r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 2018 года не поступало.</w:t>
      </w:r>
      <w:r w:rsidR="004D76A5" w:rsidRPr="0055168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D76A5" w:rsidRPr="00551687">
        <w:rPr>
          <w:rFonts w:ascii="Arial" w:eastAsia="Arial Unicode MS" w:hAnsi="Arial" w:cs="Arial"/>
          <w:sz w:val="24"/>
          <w:szCs w:val="24"/>
          <w:lang w:eastAsia="ru-RU"/>
        </w:rPr>
        <w:t>( А тут проснулись</w:t>
      </w:r>
      <w:proofErr w:type="gramStart"/>
      <w:r w:rsidR="004D76A5" w:rsidRPr="00551687">
        <w:rPr>
          <w:rFonts w:ascii="Arial" w:eastAsia="Arial Unicode MS" w:hAnsi="Arial" w:cs="Arial"/>
          <w:sz w:val="24"/>
          <w:szCs w:val="24"/>
          <w:lang w:eastAsia="ru-RU"/>
        </w:rPr>
        <w:t xml:space="preserve"> !</w:t>
      </w:r>
      <w:proofErr w:type="gramEnd"/>
      <w:r w:rsidR="004D76A5" w:rsidRPr="00551687">
        <w:rPr>
          <w:rFonts w:ascii="Arial" w:eastAsia="Arial Unicode MS" w:hAnsi="Arial" w:cs="Arial"/>
          <w:sz w:val="24"/>
          <w:szCs w:val="24"/>
          <w:lang w:eastAsia="ru-RU"/>
        </w:rPr>
        <w:t>!!! )</w:t>
      </w:r>
    </w:p>
    <w:p w:rsidR="004D76A5" w:rsidRPr="00551687" w:rsidRDefault="002C64DD" w:rsidP="0094190B">
      <w:pPr>
        <w:widowControl w:val="0"/>
        <w:spacing w:after="0" w:line="414" w:lineRule="exact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И ч</w:t>
      </w:r>
      <w:r w:rsidR="004D76A5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то же имеем Мы</w:t>
      </w:r>
      <w:r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сейчас</w:t>
      </w:r>
      <w:proofErr w:type="gramStart"/>
      <w:r w:rsidR="004D76A5" w:rsidRPr="0055168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?</w:t>
      </w:r>
      <w:proofErr w:type="gramEnd"/>
    </w:p>
    <w:p w:rsidR="00A1236F" w:rsidRPr="00F23EA1" w:rsidRDefault="00A1236F" w:rsidP="00A1236F">
      <w:pPr>
        <w:widowControl w:val="0"/>
        <w:spacing w:after="0" w:line="36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76057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таблиц  площадей изученности  Республики с разбивкой по номенклатурным листам за период до 1993</w:t>
      </w:r>
      <w:r w:rsidR="002C64DD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 – 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23EA1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НЕТ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</w:t>
      </w:r>
    </w:p>
    <w:p w:rsidR="00A1236F" w:rsidRPr="00F23EA1" w:rsidRDefault="00A1236F" w:rsidP="00A1236F">
      <w:pPr>
        <w:widowControl w:val="0"/>
        <w:spacing w:after="0" w:line="36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Запрашиваем </w:t>
      </w:r>
      <w:r w:rsidR="002C64DD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Питер (ТФГИ) - таблицы  площадей изученности запрашиваемым листам – отсутствуют (их нет).</w:t>
      </w:r>
    </w:p>
    <w:p w:rsidR="00F0174A" w:rsidRPr="00F23EA1" w:rsidRDefault="004D76A5" w:rsidP="00F0174A">
      <w:pPr>
        <w:widowControl w:val="0"/>
        <w:spacing w:after="0" w:line="36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76057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учетных карточек по объектам изученности до 1993 года (по отчетам ГРР сове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C74BB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 xml:space="preserve">ского периода) </w:t>
      </w:r>
      <w:r w:rsidR="004014CB" w:rsidRPr="00C74BB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– </w:t>
      </w:r>
      <w:r w:rsidR="004014CB" w:rsidRPr="00C74BBF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НЕТ</w:t>
      </w:r>
      <w:r w:rsidR="00F0174A" w:rsidRPr="00C74BBF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и нам ранее предписано зачем-то их восстановить, при их наличии</w:t>
      </w:r>
      <w:r w:rsidR="00F0174A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F0174A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gramEnd"/>
      <w:r w:rsidR="00F0174A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. Санкт-Петербурге и (или) РГФ, вместо того чтобы прислать отсутс</w:t>
      </w:r>
      <w:r w:rsidR="00A1236F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="00F0174A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вующие карточки;</w:t>
      </w:r>
    </w:p>
    <w:p w:rsidR="004014CB" w:rsidRDefault="00F0174A" w:rsidP="00876057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876057"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F23EA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полистных картограмм изученности до 1993 года -  тоже </w:t>
      </w:r>
      <w:r w:rsidR="00E01C43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НЕТ, а у нас 6 листов, </w:t>
      </w:r>
      <w:r w:rsidR="00E01C43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благо в Питере нашлись.</w:t>
      </w:r>
    </w:p>
    <w:p w:rsidR="00A1236F" w:rsidRPr="00F23EA1" w:rsidRDefault="00A1236F" w:rsidP="00E01C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2507BD" w:rsidRPr="00C74BBF" w:rsidRDefault="00D61EBB" w:rsidP="00192E66">
      <w:pPr>
        <w:widowControl w:val="0"/>
        <w:tabs>
          <w:tab w:val="left" w:pos="0"/>
        </w:tabs>
        <w:spacing w:after="0" w:line="360" w:lineRule="auto"/>
        <w:ind w:firstLine="851"/>
        <w:jc w:val="both"/>
        <w:rPr>
          <w:rFonts w:ascii="Arial" w:eastAsia="Arial Unicode MS" w:hAnsi="Arial" w:cs="Arial"/>
          <w:lang w:eastAsia="ru-RU"/>
        </w:rPr>
      </w:pPr>
      <w:r w:rsidRPr="00C74BBF">
        <w:rPr>
          <w:rFonts w:ascii="Arial" w:eastAsia="Arial Unicode MS" w:hAnsi="Arial" w:cs="Arial"/>
          <w:lang w:eastAsia="ru-RU"/>
        </w:rPr>
        <w:t xml:space="preserve">Поэтому </w:t>
      </w:r>
      <w:r w:rsidR="004014CB" w:rsidRPr="00C74BBF">
        <w:rPr>
          <w:rFonts w:ascii="Arial" w:eastAsia="Arial Unicode MS" w:hAnsi="Arial" w:cs="Arial"/>
          <w:lang w:eastAsia="ru-RU"/>
        </w:rPr>
        <w:t xml:space="preserve">мы </w:t>
      </w:r>
      <w:r w:rsidR="00D94F3E" w:rsidRPr="00C74BBF">
        <w:rPr>
          <w:rFonts w:ascii="Arial" w:eastAsia="Arial Unicode MS" w:hAnsi="Arial" w:cs="Arial"/>
          <w:lang w:eastAsia="ru-RU"/>
        </w:rPr>
        <w:t xml:space="preserve">были </w:t>
      </w:r>
      <w:r w:rsidRPr="00C74BBF">
        <w:rPr>
          <w:rFonts w:ascii="Arial" w:eastAsia="Arial Unicode MS" w:hAnsi="Arial" w:cs="Arial"/>
          <w:lang w:eastAsia="ru-RU"/>
        </w:rPr>
        <w:t xml:space="preserve">вынуждены </w:t>
      </w:r>
      <w:r w:rsidR="000112ED" w:rsidRPr="00C74BBF">
        <w:rPr>
          <w:rFonts w:ascii="Arial" w:eastAsia="Arial Unicode MS" w:hAnsi="Arial" w:cs="Arial"/>
          <w:lang w:eastAsia="ru-RU"/>
        </w:rPr>
        <w:t xml:space="preserve">  </w:t>
      </w:r>
      <w:r w:rsidR="00D94F3E" w:rsidRPr="00C74BBF">
        <w:rPr>
          <w:rFonts w:ascii="Arial" w:eastAsia="Arial Unicode MS" w:hAnsi="Arial" w:cs="Arial"/>
          <w:lang w:eastAsia="ru-RU"/>
        </w:rPr>
        <w:t>обратиться к материалам по изученно</w:t>
      </w:r>
      <w:r w:rsidR="00A1236F" w:rsidRPr="00C74BBF">
        <w:rPr>
          <w:rFonts w:ascii="Arial" w:eastAsia="Arial Unicode MS" w:hAnsi="Arial" w:cs="Arial"/>
          <w:lang w:eastAsia="ru-RU"/>
        </w:rPr>
        <w:t>сти терр</w:t>
      </w:r>
      <w:r w:rsidR="00A1236F" w:rsidRPr="00C74BBF">
        <w:rPr>
          <w:rFonts w:ascii="Arial" w:eastAsia="Arial Unicode MS" w:hAnsi="Arial" w:cs="Arial"/>
          <w:lang w:eastAsia="ru-RU"/>
        </w:rPr>
        <w:t>и</w:t>
      </w:r>
      <w:r w:rsidR="00A1236F" w:rsidRPr="00C74BBF">
        <w:rPr>
          <w:rFonts w:ascii="Arial" w:eastAsia="Arial Unicode MS" w:hAnsi="Arial" w:cs="Arial"/>
          <w:lang w:eastAsia="ru-RU"/>
        </w:rPr>
        <w:t>тории</w:t>
      </w:r>
      <w:r w:rsidR="00876057" w:rsidRPr="00C74BBF">
        <w:rPr>
          <w:rFonts w:ascii="Arial" w:eastAsia="Arial Unicode MS" w:hAnsi="Arial" w:cs="Arial"/>
          <w:lang w:eastAsia="ru-RU"/>
        </w:rPr>
        <w:t>, размещенным</w:t>
      </w:r>
      <w:r w:rsidR="00D94F3E" w:rsidRPr="00C74BBF">
        <w:rPr>
          <w:rFonts w:ascii="Arial" w:eastAsia="Arial Unicode MS" w:hAnsi="Arial" w:cs="Arial"/>
          <w:lang w:eastAsia="ru-RU"/>
        </w:rPr>
        <w:t xml:space="preserve"> на сайте </w:t>
      </w:r>
      <w:proofErr w:type="spellStart"/>
      <w:r w:rsidR="00D94F3E" w:rsidRPr="00C74BBF">
        <w:rPr>
          <w:rFonts w:ascii="Arial" w:eastAsia="Arial Unicode MS" w:hAnsi="Arial" w:cs="Arial"/>
          <w:lang w:eastAsia="ru-RU"/>
        </w:rPr>
        <w:t>Росгеолфонда</w:t>
      </w:r>
      <w:proofErr w:type="spellEnd"/>
      <w:r w:rsidR="00D94F3E" w:rsidRPr="00C74BBF">
        <w:rPr>
          <w:rFonts w:ascii="Arial" w:eastAsia="Arial Unicode MS" w:hAnsi="Arial" w:cs="Arial"/>
          <w:lang w:eastAsia="ru-RU"/>
        </w:rPr>
        <w:t xml:space="preserve"> (путем копирования картограмм и карточек изученности), а также электронной БД изученности, созданной  С-З филиалом </w:t>
      </w:r>
      <w:proofErr w:type="spellStart"/>
      <w:r w:rsidR="00D94F3E" w:rsidRPr="00C74BBF">
        <w:rPr>
          <w:rFonts w:ascii="Arial" w:eastAsia="Arial Unicode MS" w:hAnsi="Arial" w:cs="Arial"/>
          <w:lang w:eastAsia="ru-RU"/>
        </w:rPr>
        <w:t>Росгео</w:t>
      </w:r>
      <w:r w:rsidR="00D94F3E" w:rsidRPr="00C74BBF">
        <w:rPr>
          <w:rFonts w:ascii="Arial" w:eastAsia="Arial Unicode MS" w:hAnsi="Arial" w:cs="Arial"/>
          <w:lang w:eastAsia="ru-RU"/>
        </w:rPr>
        <w:t>л</w:t>
      </w:r>
      <w:r w:rsidR="00D94F3E" w:rsidRPr="00C74BBF">
        <w:rPr>
          <w:rFonts w:ascii="Arial" w:eastAsia="Arial Unicode MS" w:hAnsi="Arial" w:cs="Arial"/>
          <w:lang w:eastAsia="ru-RU"/>
        </w:rPr>
        <w:t>фонда</w:t>
      </w:r>
      <w:proofErr w:type="spellEnd"/>
      <w:r w:rsidR="00D94F3E" w:rsidRPr="00C74BBF">
        <w:rPr>
          <w:rFonts w:ascii="Arial" w:eastAsia="Arial Unicode MS" w:hAnsi="Arial" w:cs="Arial"/>
          <w:lang w:eastAsia="ru-RU"/>
        </w:rPr>
        <w:t xml:space="preserve"> в формате «</w:t>
      </w:r>
      <w:proofErr w:type="spellStart"/>
      <w:r w:rsidR="00D94F3E" w:rsidRPr="00C74BBF">
        <w:rPr>
          <w:rFonts w:ascii="Arial" w:eastAsia="Arial Unicode MS" w:hAnsi="Arial" w:cs="Arial"/>
          <w:lang w:eastAsia="ru-RU"/>
        </w:rPr>
        <w:t>Диафонд</w:t>
      </w:r>
      <w:proofErr w:type="spellEnd"/>
      <w:r w:rsidR="00D94F3E" w:rsidRPr="00C74BBF">
        <w:rPr>
          <w:rFonts w:ascii="Arial" w:eastAsia="Arial Unicode MS" w:hAnsi="Arial" w:cs="Arial"/>
          <w:lang w:eastAsia="ru-RU"/>
        </w:rPr>
        <w:t>»</w:t>
      </w:r>
      <w:r w:rsidR="00192E66" w:rsidRPr="00C74BBF">
        <w:rPr>
          <w:rFonts w:ascii="Arial" w:eastAsia="Arial Unicode MS" w:hAnsi="Arial" w:cs="Arial"/>
          <w:lang w:eastAsia="ru-RU"/>
        </w:rPr>
        <w:t>,  т</w:t>
      </w:r>
      <w:r w:rsidR="00D94F3E" w:rsidRPr="00C74BBF">
        <w:rPr>
          <w:rFonts w:ascii="Arial" w:eastAsia="Arial Unicode MS" w:hAnsi="Arial" w:cs="Arial"/>
          <w:lang w:eastAsia="ru-RU"/>
        </w:rPr>
        <w:t xml:space="preserve">.е. </w:t>
      </w:r>
      <w:r w:rsidR="000112ED" w:rsidRPr="00C74BBF">
        <w:rPr>
          <w:rFonts w:ascii="Arial" w:eastAsia="Arial Unicode MS" w:hAnsi="Arial" w:cs="Arial"/>
          <w:lang w:eastAsia="ru-RU"/>
        </w:rPr>
        <w:t>анализировать и обобщ</w:t>
      </w:r>
      <w:r w:rsidR="00553A9B" w:rsidRPr="00C74BBF">
        <w:rPr>
          <w:rFonts w:ascii="Arial" w:eastAsia="Arial Unicode MS" w:hAnsi="Arial" w:cs="Arial"/>
          <w:lang w:eastAsia="ru-RU"/>
        </w:rPr>
        <w:t>а</w:t>
      </w:r>
      <w:r w:rsidR="000112ED" w:rsidRPr="00C74BBF">
        <w:rPr>
          <w:rFonts w:ascii="Arial" w:eastAsia="Arial Unicode MS" w:hAnsi="Arial" w:cs="Arial"/>
          <w:lang w:eastAsia="ru-RU"/>
        </w:rPr>
        <w:t xml:space="preserve">ть </w:t>
      </w:r>
      <w:r w:rsidRPr="00C74BBF">
        <w:rPr>
          <w:rFonts w:ascii="Arial" w:eastAsia="Arial Unicode MS" w:hAnsi="Arial" w:cs="Arial"/>
          <w:lang w:eastAsia="ru-RU"/>
        </w:rPr>
        <w:t>огромный объем  мат</w:t>
      </w:r>
      <w:r w:rsidRPr="00C74BBF">
        <w:rPr>
          <w:rFonts w:ascii="Arial" w:eastAsia="Arial Unicode MS" w:hAnsi="Arial" w:cs="Arial"/>
          <w:lang w:eastAsia="ru-RU"/>
        </w:rPr>
        <w:t>е</w:t>
      </w:r>
      <w:r w:rsidRPr="00C74BBF">
        <w:rPr>
          <w:rFonts w:ascii="Arial" w:eastAsia="Arial Unicode MS" w:hAnsi="Arial" w:cs="Arial"/>
          <w:lang w:eastAsia="ru-RU"/>
        </w:rPr>
        <w:t>риалов изученности территории за весь 80-ти летний пер</w:t>
      </w:r>
      <w:r w:rsidR="002507BD" w:rsidRPr="00C74BBF">
        <w:rPr>
          <w:rFonts w:ascii="Arial" w:eastAsia="Arial Unicode MS" w:hAnsi="Arial" w:cs="Arial"/>
          <w:lang w:eastAsia="ru-RU"/>
        </w:rPr>
        <w:t>иод</w:t>
      </w:r>
      <w:r w:rsidR="00D036D9" w:rsidRPr="00C74BBF">
        <w:rPr>
          <w:rFonts w:ascii="Arial" w:eastAsia="Arial Unicode MS" w:hAnsi="Arial" w:cs="Arial"/>
          <w:lang w:eastAsia="ru-RU"/>
        </w:rPr>
        <w:t xml:space="preserve"> геологического изучения</w:t>
      </w:r>
      <w:r w:rsidR="000112ED" w:rsidRPr="00C74BBF">
        <w:rPr>
          <w:rFonts w:ascii="Arial" w:eastAsia="Arial Unicode MS" w:hAnsi="Arial" w:cs="Arial"/>
          <w:lang w:eastAsia="ru-RU"/>
        </w:rPr>
        <w:t>.</w:t>
      </w:r>
    </w:p>
    <w:p w:rsidR="004014CB" w:rsidRPr="00C74BBF" w:rsidRDefault="00192E66" w:rsidP="00553A9B">
      <w:pPr>
        <w:widowControl w:val="0"/>
        <w:spacing w:after="0" w:line="360" w:lineRule="auto"/>
        <w:ind w:firstLine="743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</w:pPr>
      <w:r w:rsidRPr="00C74BBF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  <w:t>И поняли, что все не так просто:</w:t>
      </w:r>
    </w:p>
    <w:p w:rsidR="00645CD1" w:rsidRPr="00E01C43" w:rsidRDefault="00D036D9" w:rsidP="0048388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1D5AEC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CD2F6C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что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размеры</w:t>
      </w:r>
      <w:r w:rsidR="00CD2F6C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площадей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картограммах </w:t>
      </w:r>
      <w:r w:rsidR="00645CD1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зачастую </w:t>
      </w:r>
      <w:r w:rsidR="00CD2F6C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 соответствуют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сведениям, указанным в </w:t>
      </w:r>
      <w:r w:rsidR="00645CD1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учетных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карточках и отчетах</w:t>
      </w:r>
      <w:proofErr w:type="gramStart"/>
      <w:r w:rsidR="00192E66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.;</w:t>
      </w:r>
      <w:proofErr w:type="gramEnd"/>
    </w:p>
    <w:p w:rsidR="001D5AEC" w:rsidRPr="00E01C43" w:rsidRDefault="001D5AEC" w:rsidP="001D5A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192E66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что данные карточек зачастую не соответ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</w:t>
      </w:r>
      <w:r w:rsidR="00192E66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вуют отчетным данным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  <w:r w:rsidR="00192E66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92E66" w:rsidRPr="00E01C43" w:rsidRDefault="00A1236F" w:rsidP="001D5AE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- что</w:t>
      </w:r>
      <w:r w:rsidR="001D5AEC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привязка картограмм бывает плохой и т.д. </w:t>
      </w:r>
    </w:p>
    <w:p w:rsidR="00875A75" w:rsidRPr="009E47C8" w:rsidRDefault="00553A9B" w:rsidP="009E47C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Так</w:t>
      </w:r>
      <w:r w:rsidR="00645CD1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45CD1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например,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первоначально 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использованием картограммы с сайта по </w:t>
      </w:r>
      <w:r w:rsidR="00D94F3E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съемкам (</w:t>
      </w:r>
      <w:proofErr w:type="spellStart"/>
      <w:r w:rsidR="00D94F3E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м-б</w:t>
      </w:r>
      <w:proofErr w:type="spellEnd"/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1:10 000 и 25 000) суммарная площадь этих работ на террито</w:t>
      </w:r>
      <w:r w:rsidR="00876057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рии Р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еспублики получилась почти вдвое больше, чем это </w:t>
      </w:r>
      <w:r w:rsidR="00645CD1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было 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уч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тено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ТГФ в таблицах площадей изуче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ности данных видов съемок</w:t>
      </w:r>
      <w:r w:rsidR="00876057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036D9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Поэтому  необходимо  было 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</w:t>
      </w:r>
      <w:r w:rsidR="00875A7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я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ть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свер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ку</w:t>
      </w:r>
      <w:r w:rsidR="00D036D9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83885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площадей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первоисточникам (геологиче</w:t>
      </w:r>
      <w:r w:rsidR="00876057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ским отчетам),</w:t>
      </w:r>
      <w:r w:rsidR="00CD2F6C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42DF4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если таковые имеются в наших </w:t>
      </w:r>
      <w:r w:rsidR="00876057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фондах.</w:t>
      </w:r>
    </w:p>
    <w:p w:rsidR="00553A9B" w:rsidRPr="00E01C43" w:rsidRDefault="00553A9B" w:rsidP="009E47C8">
      <w:pPr>
        <w:widowControl w:val="0"/>
        <w:tabs>
          <w:tab w:val="left" w:pos="0"/>
        </w:tabs>
        <w:spacing w:after="0" w:line="360" w:lineRule="auto"/>
        <w:ind w:firstLine="709"/>
        <w:jc w:val="center"/>
        <w:rPr>
          <w:rFonts w:ascii="Arial" w:eastAsia="Arial Unicode MS" w:hAnsi="Arial" w:cs="Arial"/>
          <w:lang w:eastAsia="ru-RU"/>
        </w:rPr>
      </w:pPr>
      <w:r w:rsidRPr="00E01C43">
        <w:rPr>
          <w:rFonts w:ascii="Arial" w:eastAsia="Arial Unicode MS" w:hAnsi="Arial" w:cs="Arial"/>
          <w:lang w:eastAsia="ru-RU"/>
        </w:rPr>
        <w:t>И только тогда</w:t>
      </w:r>
      <w:r w:rsidR="00D94F3E" w:rsidRPr="00E01C43">
        <w:rPr>
          <w:rFonts w:ascii="Arial" w:eastAsia="Arial Unicode MS" w:hAnsi="Arial" w:cs="Arial"/>
          <w:lang w:eastAsia="ru-RU"/>
        </w:rPr>
        <w:t xml:space="preserve"> мы  </w:t>
      </w:r>
      <w:r w:rsidR="00E01C43">
        <w:rPr>
          <w:rFonts w:ascii="Arial" w:eastAsia="Arial Unicode MS" w:hAnsi="Arial" w:cs="Arial"/>
          <w:lang w:eastAsia="ru-RU"/>
        </w:rPr>
        <w:t>приблизились (</w:t>
      </w:r>
      <w:r w:rsidRPr="00E01C43">
        <w:rPr>
          <w:rFonts w:ascii="Arial" w:eastAsia="Arial Unicode MS" w:hAnsi="Arial" w:cs="Arial"/>
          <w:lang w:eastAsia="ru-RU"/>
        </w:rPr>
        <w:t>вышли</w:t>
      </w:r>
      <w:r w:rsidR="00E01C43">
        <w:rPr>
          <w:rFonts w:ascii="Arial" w:eastAsia="Arial Unicode MS" w:hAnsi="Arial" w:cs="Arial"/>
          <w:lang w:eastAsia="ru-RU"/>
        </w:rPr>
        <w:t>)</w:t>
      </w:r>
      <w:r w:rsidRPr="00E01C43">
        <w:rPr>
          <w:rFonts w:ascii="Arial" w:eastAsia="Arial Unicode MS" w:hAnsi="Arial" w:cs="Arial"/>
          <w:lang w:eastAsia="ru-RU"/>
        </w:rPr>
        <w:t xml:space="preserve"> на ит</w:t>
      </w:r>
      <w:r w:rsidR="00876057" w:rsidRPr="00E01C43">
        <w:rPr>
          <w:rFonts w:ascii="Arial" w:eastAsia="Arial Unicode MS" w:hAnsi="Arial" w:cs="Arial"/>
          <w:lang w:eastAsia="ru-RU"/>
        </w:rPr>
        <w:t>оговые цифры площадей съёмки, учитываемых</w:t>
      </w:r>
      <w:r w:rsidRPr="00E01C43">
        <w:rPr>
          <w:rFonts w:ascii="Arial" w:eastAsia="Arial Unicode MS" w:hAnsi="Arial" w:cs="Arial"/>
          <w:lang w:eastAsia="ru-RU"/>
        </w:rPr>
        <w:t xml:space="preserve">  по состоянию на 01.01.2018г.</w:t>
      </w:r>
    </w:p>
    <w:p w:rsidR="00875A75" w:rsidRPr="009E47C8" w:rsidRDefault="00875A75" w:rsidP="0048388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876057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Вот </w:t>
      </w: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несколько примеров.</w:t>
      </w:r>
    </w:p>
    <w:tbl>
      <w:tblPr>
        <w:tblStyle w:val="a9"/>
        <w:tblW w:w="0" w:type="auto"/>
        <w:tblLook w:val="04A0"/>
      </w:tblPr>
      <w:tblGrid>
        <w:gridCol w:w="4219"/>
        <w:gridCol w:w="3119"/>
        <w:gridCol w:w="2233"/>
      </w:tblGrid>
      <w:tr w:rsidR="00701823" w:rsidRPr="009E47C8" w:rsidTr="00701823">
        <w:tc>
          <w:tcPr>
            <w:tcW w:w="4219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геологосъемочные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119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картограмма</w:t>
            </w: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(сайт РГФ)</w:t>
            </w:r>
          </w:p>
        </w:tc>
        <w:tc>
          <w:tcPr>
            <w:tcW w:w="2233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b/>
                <w:lang w:eastAsia="ru-RU"/>
              </w:rPr>
              <w:t>отчет</w:t>
            </w:r>
          </w:p>
        </w:tc>
      </w:tr>
      <w:tr w:rsidR="00701823" w:rsidRPr="009E47C8" w:rsidTr="00701823">
        <w:tc>
          <w:tcPr>
            <w:tcW w:w="4219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м-ба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10 000  (1952 г. – Север РК)</w:t>
            </w:r>
          </w:p>
        </w:tc>
        <w:tc>
          <w:tcPr>
            <w:tcW w:w="3119" w:type="dxa"/>
          </w:tcPr>
          <w:p w:rsidR="00701823" w:rsidRPr="009E47C8" w:rsidRDefault="00AD441C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701823"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550</w:t>
            </w: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(кв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233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01823" w:rsidRPr="009E47C8" w:rsidTr="00701823">
        <w:tc>
          <w:tcPr>
            <w:tcW w:w="4219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м-ба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10 000  (1966 г. – Север РК)</w:t>
            </w:r>
          </w:p>
        </w:tc>
        <w:tc>
          <w:tcPr>
            <w:tcW w:w="3119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233" w:type="dxa"/>
          </w:tcPr>
          <w:p w:rsidR="00701823" w:rsidRPr="009E47C8" w:rsidRDefault="00701823" w:rsidP="00701823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AD441C" w:rsidRPr="009E47C8" w:rsidRDefault="00AD441C" w:rsidP="009E47C8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219"/>
        <w:gridCol w:w="3119"/>
        <w:gridCol w:w="2233"/>
      </w:tblGrid>
      <w:tr w:rsidR="00AD441C" w:rsidRPr="009E47C8" w:rsidTr="000C487F">
        <w:tc>
          <w:tcPr>
            <w:tcW w:w="42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геологосъемочные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1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картограмм</w:t>
            </w: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 (сайт РГФ)</w:t>
            </w:r>
          </w:p>
        </w:tc>
        <w:tc>
          <w:tcPr>
            <w:tcW w:w="2233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b/>
                <w:lang w:eastAsia="ru-RU"/>
              </w:rPr>
              <w:t>карточка</w:t>
            </w:r>
          </w:p>
        </w:tc>
      </w:tr>
      <w:tr w:rsidR="00AD441C" w:rsidRPr="009E47C8" w:rsidTr="000C487F">
        <w:tc>
          <w:tcPr>
            <w:tcW w:w="42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м-ба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50 000  (1973 г. – </w:t>
            </w: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Приладожье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1888         (кв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2233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AD441C" w:rsidRPr="009E47C8" w:rsidTr="000C487F">
        <w:tc>
          <w:tcPr>
            <w:tcW w:w="42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м-ба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100 000  (1966 г. – </w:t>
            </w:r>
            <w:proofErr w:type="spellStart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Рускеала</w:t>
            </w:r>
            <w:proofErr w:type="spellEnd"/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3" w:type="dxa"/>
          </w:tcPr>
          <w:p w:rsidR="00AD441C" w:rsidRPr="009E47C8" w:rsidRDefault="00AD441C" w:rsidP="000C487F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E47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876057" w:rsidRPr="009E47C8" w:rsidRDefault="00876057" w:rsidP="009E47C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C38AB" w:rsidRPr="009E47C8" w:rsidRDefault="00876057" w:rsidP="009E47C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И таких примеров множество.</w:t>
      </w:r>
    </w:p>
    <w:p w:rsidR="009F5104" w:rsidRPr="009E47C8" w:rsidRDefault="00D42DF4" w:rsidP="009F510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Вот </w:t>
      </w:r>
      <w:r w:rsidR="009F5104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ещё один пример  несоответствия размеров действительно изученных площ</w:t>
      </w:r>
      <w:r w:rsidR="009F5104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9F5104" w:rsidRPr="009E47C8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дей сведениям, приведенным в карточке изученности и на картограмме.</w:t>
      </w:r>
    </w:p>
    <w:p w:rsidR="00B06FD9" w:rsidRPr="00E01C43" w:rsidRDefault="009F5104" w:rsidP="009F5104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Так на картограмме и в учетной карточке к 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«Отчету о результатах опережающей комплексной </w:t>
      </w:r>
      <w:proofErr w:type="spellStart"/>
      <w:r w:rsidR="00EF3FE2" w:rsidRPr="00E01C4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АГСМЭ-съемки</w:t>
      </w:r>
      <w:proofErr w:type="spellEnd"/>
      <w:r w:rsidR="00EF3FE2" w:rsidRPr="00E01C4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масштаба 1:50 000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пределах Приграничной площади З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падно-Карельского блока в 1994-1996 г</w:t>
      </w:r>
      <w:proofErr w:type="gramStart"/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.г</w:t>
      </w:r>
      <w:proofErr w:type="gramEnd"/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» (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Автор – Баранов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В.Н.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, инв. № СЗТГФ</w:t>
      </w:r>
      <w:r w:rsidR="00EF3FE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-26737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 размер площади  АГСМЭ - съемки  составляет </w:t>
      </w:r>
      <w:r w:rsidRPr="00E01C4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11000 кв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км, при этом часть площади (4641 кв.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км) на картограмме показана  за пределами РФ на территории Финляндии</w:t>
      </w:r>
      <w:r w:rsidR="002128ED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Из  отчета 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узнаем, что на  площади  Финляндии (4641кв.км.) была проведена</w:t>
      </w:r>
      <w:r w:rsidR="00973178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лишь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интерпр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тация аэрогеофизических полей, что не может относиться к АГСМЭ – съемке</w:t>
      </w:r>
      <w:r w:rsidR="00720364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 эта пл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B06FD9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щадь не должна учитываться в таблице площадей изученности. </w:t>
      </w:r>
    </w:p>
    <w:p w:rsidR="00122DC8" w:rsidRPr="00784FF3" w:rsidRDefault="00122DC8" w:rsidP="00B06FD9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Нельзя не отмет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ит</w:t>
      </w:r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ь ещё тот факт, что площадь крупных водоёмов, учитываемая  в таблицах в течение  последних 25 лет, так же 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отличается от </w:t>
      </w:r>
      <w:proofErr w:type="gramStart"/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реальной</w:t>
      </w:r>
      <w:proofErr w:type="gramEnd"/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Сейчас 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име</w:t>
      </w:r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ю</w:t>
      </w:r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щим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ся</w:t>
      </w:r>
      <w:proofErr w:type="gramEnd"/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цифровым </w:t>
      </w:r>
      <w:proofErr w:type="spellStart"/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топо</w:t>
      </w:r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картам</w:t>
      </w:r>
      <w:proofErr w:type="spellEnd"/>
      <w:r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мы можем более точно её высчитать, нужно только опред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литься какие по площади водоемы  следует относить к разряду крупных.  Если это озера площадью более 100 кв.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км, то площадь этих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водоемов 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еспублики по цифровым картам превы</w:t>
      </w:r>
      <w:r w:rsidR="002128ED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шает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более</w:t>
      </w:r>
      <w:proofErr w:type="gramStart"/>
      <w:r w:rsidR="00EF096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proofErr w:type="gramEnd"/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чем на 2000 кв.</w:t>
      </w:r>
      <w:r w:rsidR="001C0A4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74B06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км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EF096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ту площадь, котор</w:t>
      </w:r>
      <w:r w:rsidR="001C0A4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ая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 сих пор указыва</w:t>
      </w:r>
      <w:r w:rsidR="00EF096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лась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та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лицах</w:t>
      </w:r>
      <w:r w:rsidR="00720364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площадей изученности</w:t>
      </w:r>
      <w:r w:rsidR="00E91552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EF0960" w:rsidRPr="00784F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связи с этим в итоговых таблицах  проценты заснятых площадей изменятся.</w:t>
      </w:r>
    </w:p>
    <w:p w:rsidR="00C6002D" w:rsidRPr="00E01C43" w:rsidRDefault="000F7CA3" w:rsidP="001C0A40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E01C43">
        <w:rPr>
          <w:rFonts w:ascii="Arial" w:eastAsia="Arial Unicode MS" w:hAnsi="Arial" w:cs="Arial"/>
          <w:sz w:val="24"/>
          <w:szCs w:val="24"/>
          <w:lang w:eastAsia="ru-RU"/>
        </w:rPr>
        <w:t>Таким образом, можно констатировать</w:t>
      </w:r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, что для  получения </w:t>
      </w:r>
      <w:r w:rsidR="00E01C43" w:rsidRPr="00E01C43">
        <w:rPr>
          <w:rFonts w:ascii="Arial" w:eastAsia="Arial Unicode MS" w:hAnsi="Arial" w:cs="Arial"/>
          <w:sz w:val="24"/>
          <w:szCs w:val="24"/>
          <w:u w:val="single"/>
          <w:lang w:eastAsia="ru-RU"/>
        </w:rPr>
        <w:t>более-менее</w:t>
      </w:r>
      <w:r w:rsidR="001C0A40" w:rsidRPr="00E01C43"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 достоверных данных</w:t>
      </w:r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в таблицах учета площадей </w:t>
      </w:r>
      <w:r w:rsidR="00720364" w:rsidRPr="00E01C43">
        <w:rPr>
          <w:rFonts w:ascii="Arial" w:eastAsia="Arial Unicode MS" w:hAnsi="Arial" w:cs="Arial"/>
          <w:sz w:val="24"/>
          <w:szCs w:val="24"/>
          <w:lang w:eastAsia="ru-RU"/>
        </w:rPr>
        <w:t>изученности</w:t>
      </w:r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ED3A01" w:rsidRPr="00E01C43">
        <w:rPr>
          <w:rFonts w:ascii="Arial" w:eastAsia="Arial Unicode MS" w:hAnsi="Arial" w:cs="Arial"/>
          <w:sz w:val="24"/>
          <w:szCs w:val="24"/>
          <w:lang w:eastAsia="ru-RU"/>
        </w:rPr>
        <w:t>без обращения к первоисточнику –</w:t>
      </w:r>
      <w:r w:rsidR="002128ED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не обойтись</w:t>
      </w:r>
      <w:r w:rsidR="00ED3A01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и</w:t>
      </w:r>
      <w:proofErr w:type="gramStart"/>
      <w:r w:rsidR="00ED3A01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,</w:t>
      </w:r>
      <w:proofErr w:type="gramEnd"/>
      <w:r w:rsidR="00ED3A01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соответственно,  д</w:t>
      </w:r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ля  качественного выполнения работ по данному поручению </w:t>
      </w:r>
      <w:proofErr w:type="spellStart"/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>Росгеолфонда</w:t>
      </w:r>
      <w:proofErr w:type="spellEnd"/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  потребуется   не </w:t>
      </w:r>
      <w:r w:rsidR="00EF096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1C0A40" w:rsidRPr="00E01C43">
        <w:rPr>
          <w:rFonts w:ascii="Arial" w:eastAsia="Arial Unicode MS" w:hAnsi="Arial" w:cs="Arial"/>
          <w:sz w:val="24"/>
          <w:szCs w:val="24"/>
          <w:lang w:eastAsia="ru-RU"/>
        </w:rPr>
        <w:t xml:space="preserve">один год.  </w:t>
      </w:r>
    </w:p>
    <w:p w:rsidR="001C0A40" w:rsidRPr="00E01C43" w:rsidRDefault="00784FF3" w:rsidP="001C0A4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01C4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Ведь </w:t>
      </w:r>
      <w:r w:rsidR="000F7CA3" w:rsidRPr="00E01C4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01C4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д</w:t>
      </w:r>
      <w:r w:rsidR="001C0A40" w:rsidRPr="00E01C4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олгое время</w:t>
      </w:r>
      <w:r w:rsidR="000F7CA3" w:rsidRPr="00E01C4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этим вопросом</w:t>
      </w:r>
      <w:r w:rsidR="000F7CA3" w:rsidRPr="00E01C43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занима</w:t>
      </w:r>
      <w:r w:rsidR="000F7CA3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лись специалисты С-З</w:t>
      </w:r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филиала </w:t>
      </w:r>
      <w:proofErr w:type="spellStart"/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Росгео</w:t>
      </w:r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фонда</w:t>
      </w:r>
      <w:proofErr w:type="spellEnd"/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0F7CA3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F7CA3" w:rsidRPr="00E01C4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где результат</w:t>
      </w:r>
      <w:r w:rsidR="000F7CA3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,  ра</w:t>
      </w:r>
      <w:r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боты</w:t>
      </w:r>
      <w:r w:rsidR="00582A1A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0F7CA3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так и не</w:t>
      </w:r>
      <w:r w:rsidR="00C6002D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C0A40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завершены. </w:t>
      </w:r>
      <w:r w:rsidR="00582A1A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Теперь вот  и мы должны делать или доделывать эту работу</w:t>
      </w:r>
      <w:r w:rsidR="00824FF2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не знаю как это назвать</w:t>
      </w:r>
      <w:proofErr w:type="gramStart"/>
      <w:r w:rsidR="00582A1A" w:rsidRPr="00E01C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24FF2" w:rsidRPr="00784FF3" w:rsidRDefault="00824FF2" w:rsidP="001C0A40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84FF3">
        <w:rPr>
          <w:rFonts w:ascii="Arial" w:eastAsia="Arial Unicode MS" w:hAnsi="Arial" w:cs="Arial"/>
          <w:sz w:val="24"/>
          <w:szCs w:val="24"/>
          <w:lang w:eastAsia="ru-RU"/>
        </w:rPr>
        <w:t>Поэтому, для получения действительно достоверных данных</w:t>
      </w:r>
      <w:r w:rsidR="003E35DC">
        <w:rPr>
          <w:rFonts w:ascii="Arial" w:eastAsia="Arial Unicode MS" w:hAnsi="Arial" w:cs="Arial"/>
          <w:sz w:val="24"/>
          <w:szCs w:val="24"/>
          <w:lang w:eastAsia="ru-RU"/>
        </w:rPr>
        <w:t xml:space="preserve"> (насколько это возможно)</w:t>
      </w:r>
      <w:r w:rsidR="000E5A48"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   по</w:t>
      </w:r>
      <w:r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  изученности территории</w:t>
      </w:r>
      <w:r w:rsidR="000E5A48"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 и</w:t>
      </w:r>
      <w:r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0E5A48"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ускоренного </w:t>
      </w:r>
      <w:r w:rsidR="000D1D85"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решения поднятой </w:t>
      </w:r>
      <w:proofErr w:type="spellStart"/>
      <w:r w:rsidR="00784FF3">
        <w:rPr>
          <w:rFonts w:ascii="Arial" w:eastAsia="Arial Unicode MS" w:hAnsi="Arial" w:cs="Arial"/>
          <w:sz w:val="24"/>
          <w:szCs w:val="24"/>
          <w:lang w:eastAsia="ru-RU"/>
        </w:rPr>
        <w:t>Росг</w:t>
      </w:r>
      <w:r w:rsidR="00784FF3">
        <w:rPr>
          <w:rFonts w:ascii="Arial" w:eastAsia="Arial Unicode MS" w:hAnsi="Arial" w:cs="Arial"/>
          <w:sz w:val="24"/>
          <w:szCs w:val="24"/>
          <w:lang w:eastAsia="ru-RU"/>
        </w:rPr>
        <w:t>е</w:t>
      </w:r>
      <w:r w:rsidR="00784FF3">
        <w:rPr>
          <w:rFonts w:ascii="Arial" w:eastAsia="Arial Unicode MS" w:hAnsi="Arial" w:cs="Arial"/>
          <w:sz w:val="24"/>
          <w:szCs w:val="24"/>
          <w:lang w:eastAsia="ru-RU"/>
        </w:rPr>
        <w:t>олфондом</w:t>
      </w:r>
      <w:proofErr w:type="spellEnd"/>
      <w:r w:rsidR="00784FF3">
        <w:rPr>
          <w:rFonts w:ascii="Arial" w:eastAsia="Arial Unicode MS" w:hAnsi="Arial" w:cs="Arial"/>
          <w:sz w:val="24"/>
          <w:szCs w:val="24"/>
          <w:lang w:eastAsia="ru-RU"/>
        </w:rPr>
        <w:t xml:space="preserve"> задачи</w:t>
      </w:r>
      <w:r w:rsidR="000E5A48" w:rsidRPr="00784FF3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784FF3">
        <w:rPr>
          <w:rFonts w:ascii="Arial" w:eastAsia="Arial Unicode MS" w:hAnsi="Arial" w:cs="Arial"/>
          <w:sz w:val="24"/>
          <w:szCs w:val="24"/>
          <w:lang w:eastAsia="ru-RU"/>
        </w:rPr>
        <w:t>необходимо:</w:t>
      </w:r>
    </w:p>
    <w:p w:rsidR="00824FF2" w:rsidRPr="003E35DC" w:rsidRDefault="000E5A48" w:rsidP="000D1D85">
      <w:pPr>
        <w:pStyle w:val="aa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 наличии в РГФ таблиц полистной изученности территории РК по состоянию на 1993год</w:t>
      </w:r>
      <w:r w:rsidR="00E01C43"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- </w:t>
      </w:r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выслать их в наш адрес;</w:t>
      </w:r>
    </w:p>
    <w:p w:rsidR="000E5A48" w:rsidRPr="003E35DC" w:rsidRDefault="000E5A48" w:rsidP="000D1D85">
      <w:pPr>
        <w:pStyle w:val="aa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Передать</w:t>
      </w:r>
      <w:r w:rsidR="000D1D85"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имеющиеся </w:t>
      </w:r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карточки изученности</w:t>
      </w:r>
      <w:r w:rsidR="000D1D85"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(или их сканы) по всем ГРР выполненным на  территории Республики в советское время;</w:t>
      </w:r>
    </w:p>
    <w:p w:rsidR="000D1D85" w:rsidRPr="003E35DC" w:rsidRDefault="000D1D85" w:rsidP="000D1D85">
      <w:pPr>
        <w:pStyle w:val="aa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Передать в филиалы ФБУ «ТФГИ по СЗФО» копию отчета СЗ филиала </w:t>
      </w:r>
      <w:proofErr w:type="spellStart"/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Росгеолфонда</w:t>
      </w:r>
      <w:proofErr w:type="spellEnd"/>
      <w:r w:rsidRPr="003E35D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многолетним работам по изученности региона.</w:t>
      </w:r>
    </w:p>
    <w:p w:rsidR="00E01C43" w:rsidRPr="003E35DC" w:rsidRDefault="00E01C43" w:rsidP="00D5172C">
      <w:pPr>
        <w:pStyle w:val="aa"/>
        <w:spacing w:after="0" w:line="360" w:lineRule="auto"/>
        <w:ind w:left="0"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Ну и конечно, специалистам </w:t>
      </w:r>
      <w:proofErr w:type="spellStart"/>
      <w:r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Росгеолфонда</w:t>
      </w:r>
      <w:proofErr w:type="spellEnd"/>
      <w:r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="00D5172C"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перед </w:t>
      </w:r>
      <w:proofErr w:type="gramStart"/>
      <w:r w:rsidR="00D5172C"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постановкой</w:t>
      </w:r>
      <w:proofErr w:type="gramEnd"/>
      <w:r w:rsidR="00D5172C"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каких либо задач надо реалистично подходить к возможностям ТФГИ по их выполнению, как в части н</w:t>
      </w:r>
      <w:r w:rsidR="00D5172C"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</w:t>
      </w:r>
      <w:r w:rsidR="00D5172C" w:rsidRPr="003E35D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личия у них исходных материалов и их качества, а также сроков их исполнения.</w:t>
      </w:r>
    </w:p>
    <w:p w:rsidR="00C6002D" w:rsidRPr="00EB74BB" w:rsidRDefault="00C6002D" w:rsidP="008D1A31">
      <w:pPr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9466CD" w:rsidRPr="00E01C43" w:rsidRDefault="00784FF3" w:rsidP="00C8079F">
      <w:pPr>
        <w:rPr>
          <w:sz w:val="24"/>
          <w:szCs w:val="24"/>
        </w:rPr>
      </w:pPr>
      <w:r w:rsidRPr="00E01C43">
        <w:rPr>
          <w:sz w:val="24"/>
          <w:szCs w:val="24"/>
        </w:rPr>
        <w:t>Спасибо за внимание</w:t>
      </w:r>
      <w:proofErr w:type="gramStart"/>
      <w:r w:rsidRPr="00E01C43">
        <w:rPr>
          <w:sz w:val="24"/>
          <w:szCs w:val="24"/>
        </w:rPr>
        <w:t xml:space="preserve"> !</w:t>
      </w:r>
      <w:proofErr w:type="gramEnd"/>
    </w:p>
    <w:sectPr w:rsidR="009466CD" w:rsidRPr="00E01C43" w:rsidSect="005A1E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03" w:rsidRDefault="00DF1E03" w:rsidP="004A41D7">
      <w:pPr>
        <w:spacing w:after="0" w:line="240" w:lineRule="auto"/>
      </w:pPr>
      <w:r>
        <w:separator/>
      </w:r>
    </w:p>
  </w:endnote>
  <w:endnote w:type="continuationSeparator" w:id="0">
    <w:p w:rsidR="00DF1E03" w:rsidRDefault="00DF1E03" w:rsidP="004A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03" w:rsidRDefault="00DF1E03" w:rsidP="004A41D7">
      <w:pPr>
        <w:spacing w:after="0" w:line="240" w:lineRule="auto"/>
      </w:pPr>
      <w:r>
        <w:separator/>
      </w:r>
    </w:p>
  </w:footnote>
  <w:footnote w:type="continuationSeparator" w:id="0">
    <w:p w:rsidR="00DF1E03" w:rsidRDefault="00DF1E03" w:rsidP="004A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3157"/>
    </w:sdtPr>
    <w:sdtContent>
      <w:p w:rsidR="000E5A48" w:rsidRDefault="003161C0">
        <w:pPr>
          <w:pStyle w:val="a3"/>
          <w:jc w:val="right"/>
        </w:pPr>
        <w:fldSimple w:instr=" PAGE   \* MERGEFORMAT ">
          <w:r w:rsidR="008D1A31">
            <w:rPr>
              <w:noProof/>
            </w:rPr>
            <w:t>5</w:t>
          </w:r>
        </w:fldSimple>
      </w:p>
    </w:sdtContent>
  </w:sdt>
  <w:p w:rsidR="000E5A48" w:rsidRDefault="000E5A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F853A9C"/>
    <w:multiLevelType w:val="hybridMultilevel"/>
    <w:tmpl w:val="50A0942E"/>
    <w:lvl w:ilvl="0" w:tplc="FB14D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47"/>
    <w:rsid w:val="000112ED"/>
    <w:rsid w:val="000117D5"/>
    <w:rsid w:val="00030405"/>
    <w:rsid w:val="00034A7D"/>
    <w:rsid w:val="00067BE6"/>
    <w:rsid w:val="000968C5"/>
    <w:rsid w:val="000A2969"/>
    <w:rsid w:val="000C487F"/>
    <w:rsid w:val="000D1D85"/>
    <w:rsid w:val="000D48E3"/>
    <w:rsid w:val="000E5A48"/>
    <w:rsid w:val="000F0253"/>
    <w:rsid w:val="000F7CA3"/>
    <w:rsid w:val="001174E9"/>
    <w:rsid w:val="00122DC8"/>
    <w:rsid w:val="00146338"/>
    <w:rsid w:val="00186EAE"/>
    <w:rsid w:val="00192E66"/>
    <w:rsid w:val="001A0F81"/>
    <w:rsid w:val="001A1A4A"/>
    <w:rsid w:val="001C0A40"/>
    <w:rsid w:val="001D5AEC"/>
    <w:rsid w:val="001D5D2D"/>
    <w:rsid w:val="001E1A2B"/>
    <w:rsid w:val="002128ED"/>
    <w:rsid w:val="00237FF4"/>
    <w:rsid w:val="002507BD"/>
    <w:rsid w:val="0026275E"/>
    <w:rsid w:val="002A2455"/>
    <w:rsid w:val="002C34AF"/>
    <w:rsid w:val="002C64DD"/>
    <w:rsid w:val="002C70E5"/>
    <w:rsid w:val="002D476F"/>
    <w:rsid w:val="0030235A"/>
    <w:rsid w:val="003161C0"/>
    <w:rsid w:val="0032356F"/>
    <w:rsid w:val="00327665"/>
    <w:rsid w:val="00367CF2"/>
    <w:rsid w:val="00384D63"/>
    <w:rsid w:val="003945BA"/>
    <w:rsid w:val="00394790"/>
    <w:rsid w:val="003B0634"/>
    <w:rsid w:val="003C6152"/>
    <w:rsid w:val="003C7417"/>
    <w:rsid w:val="003E0BCE"/>
    <w:rsid w:val="003E35DC"/>
    <w:rsid w:val="003F2CE4"/>
    <w:rsid w:val="003F4AAB"/>
    <w:rsid w:val="004014CB"/>
    <w:rsid w:val="004148F4"/>
    <w:rsid w:val="00423541"/>
    <w:rsid w:val="00445982"/>
    <w:rsid w:val="00483885"/>
    <w:rsid w:val="004A41D7"/>
    <w:rsid w:val="004A6667"/>
    <w:rsid w:val="004D76A5"/>
    <w:rsid w:val="004E6D50"/>
    <w:rsid w:val="004F6732"/>
    <w:rsid w:val="005162FA"/>
    <w:rsid w:val="00520392"/>
    <w:rsid w:val="00540591"/>
    <w:rsid w:val="005470DE"/>
    <w:rsid w:val="00547F72"/>
    <w:rsid w:val="00551687"/>
    <w:rsid w:val="00553A9B"/>
    <w:rsid w:val="00565CCB"/>
    <w:rsid w:val="00566C71"/>
    <w:rsid w:val="00582A1A"/>
    <w:rsid w:val="005A1E73"/>
    <w:rsid w:val="005A36B3"/>
    <w:rsid w:val="005B0814"/>
    <w:rsid w:val="005B635E"/>
    <w:rsid w:val="005E409F"/>
    <w:rsid w:val="005E521C"/>
    <w:rsid w:val="005E7D8B"/>
    <w:rsid w:val="00645CD1"/>
    <w:rsid w:val="006820AF"/>
    <w:rsid w:val="00696730"/>
    <w:rsid w:val="006C3EB7"/>
    <w:rsid w:val="006D4770"/>
    <w:rsid w:val="00701823"/>
    <w:rsid w:val="00711FD7"/>
    <w:rsid w:val="00720364"/>
    <w:rsid w:val="00763187"/>
    <w:rsid w:val="00784FF3"/>
    <w:rsid w:val="007C38AB"/>
    <w:rsid w:val="007E7A19"/>
    <w:rsid w:val="00813833"/>
    <w:rsid w:val="00824FF2"/>
    <w:rsid w:val="00851804"/>
    <w:rsid w:val="00870D80"/>
    <w:rsid w:val="00875A75"/>
    <w:rsid w:val="00876057"/>
    <w:rsid w:val="00883918"/>
    <w:rsid w:val="008D1A31"/>
    <w:rsid w:val="008E173E"/>
    <w:rsid w:val="008E38C4"/>
    <w:rsid w:val="0094190B"/>
    <w:rsid w:val="009466CD"/>
    <w:rsid w:val="00973178"/>
    <w:rsid w:val="009A0E46"/>
    <w:rsid w:val="009A7E57"/>
    <w:rsid w:val="009E47C8"/>
    <w:rsid w:val="009F5104"/>
    <w:rsid w:val="00A1236F"/>
    <w:rsid w:val="00A3303C"/>
    <w:rsid w:val="00A445BD"/>
    <w:rsid w:val="00A731F3"/>
    <w:rsid w:val="00A8737B"/>
    <w:rsid w:val="00AB0647"/>
    <w:rsid w:val="00AB7EA8"/>
    <w:rsid w:val="00AC19C1"/>
    <w:rsid w:val="00AD441C"/>
    <w:rsid w:val="00AD6BE2"/>
    <w:rsid w:val="00AE7675"/>
    <w:rsid w:val="00AF13C4"/>
    <w:rsid w:val="00B06FD9"/>
    <w:rsid w:val="00B17D18"/>
    <w:rsid w:val="00B65545"/>
    <w:rsid w:val="00B77884"/>
    <w:rsid w:val="00B81F39"/>
    <w:rsid w:val="00B92CFC"/>
    <w:rsid w:val="00BA7592"/>
    <w:rsid w:val="00BB0BC7"/>
    <w:rsid w:val="00BB0ED2"/>
    <w:rsid w:val="00BC3C45"/>
    <w:rsid w:val="00BD306C"/>
    <w:rsid w:val="00BF7352"/>
    <w:rsid w:val="00C224CE"/>
    <w:rsid w:val="00C6002D"/>
    <w:rsid w:val="00C74B06"/>
    <w:rsid w:val="00C74BBF"/>
    <w:rsid w:val="00C8079F"/>
    <w:rsid w:val="00C91EE1"/>
    <w:rsid w:val="00CB0989"/>
    <w:rsid w:val="00CC2C08"/>
    <w:rsid w:val="00CC5EEA"/>
    <w:rsid w:val="00CC6F12"/>
    <w:rsid w:val="00CD2F6C"/>
    <w:rsid w:val="00D036D9"/>
    <w:rsid w:val="00D17F2E"/>
    <w:rsid w:val="00D32DD9"/>
    <w:rsid w:val="00D4209D"/>
    <w:rsid w:val="00D42DF4"/>
    <w:rsid w:val="00D5172C"/>
    <w:rsid w:val="00D61EBB"/>
    <w:rsid w:val="00D94F3E"/>
    <w:rsid w:val="00DF1E03"/>
    <w:rsid w:val="00E01312"/>
    <w:rsid w:val="00E01C43"/>
    <w:rsid w:val="00E476A1"/>
    <w:rsid w:val="00E91552"/>
    <w:rsid w:val="00EB3199"/>
    <w:rsid w:val="00EB54EF"/>
    <w:rsid w:val="00EB74BB"/>
    <w:rsid w:val="00ED3A01"/>
    <w:rsid w:val="00EF0960"/>
    <w:rsid w:val="00EF3FE2"/>
    <w:rsid w:val="00F0174A"/>
    <w:rsid w:val="00F054DA"/>
    <w:rsid w:val="00F23EA1"/>
    <w:rsid w:val="00F83A03"/>
    <w:rsid w:val="00F85045"/>
    <w:rsid w:val="00FB00A9"/>
    <w:rsid w:val="00FB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C3E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3EB7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A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1D7"/>
  </w:style>
  <w:style w:type="paragraph" w:styleId="a5">
    <w:name w:val="footer"/>
    <w:basedOn w:val="a"/>
    <w:link w:val="a6"/>
    <w:uiPriority w:val="99"/>
    <w:semiHidden/>
    <w:unhideWhenUsed/>
    <w:rsid w:val="004A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1D7"/>
  </w:style>
  <w:style w:type="paragraph" w:styleId="a7">
    <w:name w:val="Balloon Text"/>
    <w:basedOn w:val="a"/>
    <w:link w:val="a8"/>
    <w:uiPriority w:val="99"/>
    <w:semiHidden/>
    <w:unhideWhenUsed/>
    <w:rsid w:val="0069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7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C3E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3EB7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Degtareva</dc:creator>
  <cp:lastModifiedBy>Sivakov</cp:lastModifiedBy>
  <cp:revision>71</cp:revision>
  <cp:lastPrinted>2018-04-06T12:06:00Z</cp:lastPrinted>
  <dcterms:created xsi:type="dcterms:W3CDTF">2018-04-03T06:55:00Z</dcterms:created>
  <dcterms:modified xsi:type="dcterms:W3CDTF">2018-04-07T12:38:00Z</dcterms:modified>
</cp:coreProperties>
</file>